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2EDF" w14:textId="77777777" w:rsidR="00EC6D88" w:rsidRPr="00255DEF" w:rsidRDefault="00444E32" w:rsidP="00EC6D88">
      <w:pPr>
        <w:pStyle w:val="Lijn"/>
        <w:rPr>
          <w:lang w:val="fr-BE"/>
        </w:rPr>
      </w:pPr>
      <w:bookmarkStart w:id="0" w:name="_Toc114990555"/>
      <w:bookmarkStart w:id="1" w:name="_Toc114991081"/>
      <w:bookmarkStart w:id="2" w:name="_Toc132775756"/>
      <w:bookmarkStart w:id="3" w:name="_Toc168735222"/>
      <w:bookmarkStart w:id="4" w:name="_Toc376521907"/>
      <w:bookmarkStart w:id="5" w:name="_Toc376521981"/>
      <w:r>
        <w:rPr>
          <w:noProof/>
        </w:rPr>
      </w:r>
      <w:r w:rsidR="00444E32">
        <w:rPr>
          <w:noProof/>
        </w:rPr>
        <w:pict w14:anchorId="3141E777">
          <v:rect id="_x0000_i1025" alt="" style="width:453.6pt;height:.05pt;mso-width-percent:0;mso-height-percent:0;mso-width-percent:0;mso-height-percent:0" o:hralign="center" o:hrstd="t" o:hr="t" fillcolor="#aca899" stroked="f"/>
        </w:pict>
      </w:r>
    </w:p>
    <w:p w14:paraId="3060B2B5" w14:textId="77777777" w:rsidR="00A813BB" w:rsidRPr="00A813BB" w:rsidRDefault="00A813BB" w:rsidP="00A813BB">
      <w:pPr>
        <w:pStyle w:val="Deel"/>
        <w:rPr>
          <w:lang w:val="fr-BE"/>
        </w:rPr>
      </w:pPr>
      <w:r w:rsidRPr="00A813BB">
        <w:rPr>
          <w:lang w:val="fr-BE"/>
        </w:rPr>
        <w:t>PARTIE 7</w:t>
      </w:r>
      <w:r w:rsidRPr="00A813BB">
        <w:rPr>
          <w:lang w:val="fr-BE"/>
        </w:rPr>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Pr="00A813BB">
        <w:rPr>
          <w:lang w:val="fr-BE"/>
        </w:rPr>
        <w:t>MENUISERIES</w:t>
      </w:r>
    </w:p>
    <w:p w14:paraId="08B49B5B" w14:textId="77777777" w:rsidR="00A813BB" w:rsidRPr="00A813BB" w:rsidRDefault="00A813BB" w:rsidP="00A813BB">
      <w:pPr>
        <w:pStyle w:val="Kop1"/>
        <w:rPr>
          <w:lang w:val="fr-BE"/>
        </w:rPr>
      </w:pPr>
      <w:bookmarkStart w:id="10" w:name="_Toc139084419"/>
      <w:bookmarkStart w:id="11" w:name="_Toc166907741"/>
      <w:bookmarkStart w:id="12" w:name="_Toc167011100"/>
      <w:bookmarkStart w:id="13" w:name="_Toc333394392"/>
      <w:bookmarkStart w:id="14" w:name="_Toc333394412"/>
      <w:bookmarkEnd w:id="6"/>
      <w:bookmarkEnd w:id="7"/>
      <w:bookmarkEnd w:id="8"/>
      <w:bookmarkEnd w:id="9"/>
      <w:r w:rsidRPr="00A813BB">
        <w:rPr>
          <w:lang w:val="fr-BE"/>
        </w:rPr>
        <w:t>LOT 71</w:t>
      </w:r>
      <w:r w:rsidRPr="00A813BB">
        <w:rPr>
          <w:lang w:val="fr-BE"/>
        </w:rPr>
        <w:tab/>
      </w:r>
      <w:bookmarkEnd w:id="10"/>
      <w:bookmarkEnd w:id="11"/>
      <w:bookmarkEnd w:id="12"/>
      <w:r w:rsidRPr="00A813BB">
        <w:rPr>
          <w:lang w:val="fr-BE"/>
        </w:rPr>
        <w:t>MENUISERIES EXTERIEURES</w:t>
      </w:r>
      <w:bookmarkEnd w:id="13"/>
      <w:bookmarkEnd w:id="14"/>
    </w:p>
    <w:p w14:paraId="13B89E1F" w14:textId="77777777" w:rsidR="00A813BB" w:rsidRPr="003722F7" w:rsidRDefault="00A813BB" w:rsidP="00A813BB">
      <w:pPr>
        <w:pStyle w:val="Section"/>
      </w:pPr>
      <w:bookmarkStart w:id="15" w:name="_Toc333394393"/>
      <w:bookmarkStart w:id="16" w:name="_Toc333394413"/>
      <w:r w:rsidRPr="00A813BB">
        <w:t>71.30.--.</w:t>
      </w:r>
      <w:r w:rsidRPr="00A813BB">
        <w:tab/>
      </w:r>
      <w:r w:rsidRPr="003722F7">
        <w:t>FENETRES ET PORTES-FENETRES, PORTES EXTERIEURES SUIVANT STS 52:2005</w:t>
      </w:r>
      <w:bookmarkEnd w:id="15"/>
      <w:bookmarkEnd w:id="16"/>
    </w:p>
    <w:p w14:paraId="2C96B73F" w14:textId="77777777" w:rsidR="00A813BB" w:rsidRPr="003722F7" w:rsidRDefault="00A813BB" w:rsidP="00A813BB">
      <w:pPr>
        <w:pStyle w:val="Sous-section"/>
      </w:pPr>
      <w:bookmarkStart w:id="17" w:name="_Toc333394394"/>
      <w:bookmarkStart w:id="18" w:name="_Toc333394414"/>
      <w:r w:rsidRPr="003722F7">
        <w:t>71.31.00.</w:t>
      </w:r>
      <w:r w:rsidRPr="003722F7">
        <w:tab/>
        <w:t>SYSTEMES</w:t>
      </w:r>
      <w:bookmarkEnd w:id="17"/>
      <w:bookmarkEnd w:id="18"/>
    </w:p>
    <w:p w14:paraId="2D00B744" w14:textId="77777777" w:rsidR="00A813BB" w:rsidRPr="00880B11" w:rsidRDefault="00A813BB" w:rsidP="00A813BB">
      <w:pPr>
        <w:pStyle w:val="Kop2"/>
        <w:rPr>
          <w:lang w:val="fr-BE"/>
        </w:rPr>
      </w:pPr>
      <w:r w:rsidRPr="003722F7">
        <w:rPr>
          <w:bCs/>
          <w:color w:val="0000FF"/>
          <w:lang w:val="fr-BE"/>
        </w:rPr>
        <w:t>71.31.10</w:t>
      </w:r>
      <w:r w:rsidRPr="003722F7">
        <w:rPr>
          <w:bCs/>
          <w:lang w:val="fr-BE"/>
        </w:rPr>
        <w:tab/>
      </w:r>
      <w:r w:rsidRPr="003722F7">
        <w:rPr>
          <w:lang w:val="fr-BE"/>
        </w:rPr>
        <w:t xml:space="preserve">Fenêtres / </w:t>
      </w:r>
      <w:proofErr w:type="spellStart"/>
      <w:r w:rsidRPr="003722F7">
        <w:rPr>
          <w:lang w:val="fr-BE"/>
        </w:rPr>
        <w:t>portes-fenêtres</w:t>
      </w:r>
      <w:proofErr w:type="spellEnd"/>
      <w:r w:rsidRPr="003722F7">
        <w:rPr>
          <w:lang w:val="fr-BE"/>
        </w:rPr>
        <w:t xml:space="preserve">, systèmes, </w:t>
      </w:r>
      <w:proofErr w:type="spellStart"/>
      <w:r w:rsidRPr="003722F7">
        <w:rPr>
          <w:lang w:val="fr-BE"/>
        </w:rPr>
        <w:t>gén</w:t>
      </w:r>
      <w:proofErr w:type="spellEnd"/>
      <w:r w:rsidRPr="003722F7">
        <w:rPr>
          <w:lang w:val="fr-BE"/>
        </w:rPr>
        <w:t>.</w:t>
      </w:r>
    </w:p>
    <w:p w14:paraId="0F837B35" w14:textId="77777777" w:rsidR="00A813BB" w:rsidRPr="00041591" w:rsidRDefault="00A813BB" w:rsidP="00A813BB">
      <w:pPr>
        <w:pStyle w:val="SfbCode"/>
        <w:rPr>
          <w:rStyle w:val="Kop5BlauwChar"/>
          <w:bCs w:val="0"/>
          <w:color w:val="FF0000"/>
          <w:lang w:val="nl-BE"/>
        </w:rPr>
      </w:pPr>
      <w:r w:rsidRPr="00A870BA">
        <w:t>(43) Ta</w:t>
      </w:r>
    </w:p>
    <w:p w14:paraId="421A4904" w14:textId="77777777" w:rsidR="00EC6D88" w:rsidRPr="00255DEF" w:rsidRDefault="00444E32" w:rsidP="00EC6D88">
      <w:pPr>
        <w:pStyle w:val="Lijn"/>
        <w:rPr>
          <w:lang w:val="fr-BE"/>
        </w:rPr>
      </w:pPr>
      <w:r>
        <w:rPr>
          <w:noProof/>
        </w:rPr>
      </w:r>
      <w:r w:rsidR="00444E32">
        <w:rPr>
          <w:noProof/>
        </w:rPr>
        <w:pict w14:anchorId="3141E777">
          <v:rect id="_x0000_i1026" alt="" style="width:453.6pt;height:.05pt;mso-width-percent:0;mso-height-percent:0;mso-width-percent:0;mso-height-percent:0" o:hralign="center" o:hrstd="t" o:hr="t" fillcolor="#aca899" stroked="f"/>
        </w:pict>
      </w:r>
    </w:p>
    <w:p w14:paraId="58336D81" w14:textId="77777777" w:rsidR="00383B21" w:rsidRPr="00DD32B9" w:rsidRDefault="00383B21" w:rsidP="00383B21">
      <w:pPr>
        <w:rPr>
          <w:rFonts w:ascii="Arial" w:hAnsi="Arial"/>
          <w:i/>
          <w:color w:val="999999"/>
          <w:sz w:val="16"/>
          <w:lang w:val="en-US"/>
        </w:rPr>
      </w:pPr>
      <w:r w:rsidRPr="00DD32B9">
        <w:rPr>
          <w:rFonts w:ascii="Arial" w:hAnsi="Arial"/>
          <w:i/>
          <w:color w:val="999999"/>
          <w:sz w:val="16"/>
          <w:lang w:val="en-US"/>
        </w:rPr>
        <w:t xml:space="preserve">AJOUTER ÉVENTUELLEMENT L’ARTICLE GÉNÉRAL 71.31.10 OU SUPPRIMER LE TITRE CI-DESSUS </w:t>
      </w:r>
    </w:p>
    <w:p w14:paraId="47FCCF6B" w14:textId="77777777" w:rsidR="00EC6D88" w:rsidRPr="00255DEF" w:rsidRDefault="00444E32" w:rsidP="00EC6D88">
      <w:pPr>
        <w:pStyle w:val="Lijn"/>
        <w:rPr>
          <w:lang w:val="fr-BE"/>
        </w:rPr>
      </w:pPr>
      <w:bookmarkStart w:id="19" w:name="_Toc263774872"/>
      <w:bookmarkStart w:id="20" w:name="_Toc263774923"/>
      <w:bookmarkStart w:id="21" w:name="_Toc333394748"/>
      <w:bookmarkStart w:id="22" w:name="_Toc333394768"/>
      <w:r>
        <w:rPr>
          <w:noProof/>
        </w:rPr>
      </w:r>
      <w:r w:rsidR="00444E32">
        <w:rPr>
          <w:noProof/>
        </w:rPr>
        <w:pict w14:anchorId="3141E777">
          <v:rect id="_x0000_i1027" alt="" style="width:453.6pt;height:.05pt;mso-width-percent:0;mso-height-percent:0;mso-width-percent:0;mso-height-percent:0" o:hralign="center" o:hrstd="t" o:hr="t" fillcolor="#aca899" stroked="f"/>
        </w:pict>
      </w:r>
    </w:p>
    <w:p w14:paraId="3685F202" w14:textId="2D6E9948" w:rsidR="00BC278A" w:rsidRPr="00383B21" w:rsidRDefault="00BC278A" w:rsidP="00BC278A">
      <w:pPr>
        <w:pStyle w:val="Kop3"/>
        <w:rPr>
          <w:lang w:val="fr-BE"/>
        </w:rPr>
      </w:pPr>
      <w:r w:rsidRPr="00383B21">
        <w:rPr>
          <w:bCs w:val="0"/>
          <w:color w:val="0000FF"/>
          <w:lang w:val="fr-BE"/>
        </w:rPr>
        <w:t>71.31.10.</w:t>
      </w:r>
      <w:r w:rsidRPr="00383B21">
        <w:rPr>
          <w:b w:val="0"/>
          <w:lang w:val="fr-BE"/>
        </w:rPr>
        <w:t>¦</w:t>
      </w:r>
      <w:r w:rsidRPr="00383B21">
        <w:rPr>
          <w:b w:val="0"/>
          <w:color w:val="0000FF"/>
          <w:lang w:val="fr-BE"/>
        </w:rPr>
        <w:t>733.</w:t>
      </w:r>
      <w:r w:rsidRPr="00383B21">
        <w:rPr>
          <w:b w:val="0"/>
          <w:bCs w:val="0"/>
          <w:color w:val="008000"/>
          <w:lang w:val="fr-BE"/>
        </w:rPr>
        <w:t>16.151.</w:t>
      </w:r>
      <w:r w:rsidRPr="00383B21">
        <w:rPr>
          <w:b w:val="0"/>
          <w:lang w:val="fr-BE"/>
        </w:rPr>
        <w:t>¦.¦03</w:t>
      </w:r>
      <w:r w:rsidRPr="00383B21">
        <w:rPr>
          <w:bCs w:val="0"/>
          <w:lang w:val="fr-BE"/>
        </w:rPr>
        <w:tab/>
      </w:r>
      <w:r w:rsidR="00383B21">
        <w:rPr>
          <w:lang w:val="fr-BE"/>
        </w:rPr>
        <w:t>Fenêtres et</w:t>
      </w:r>
      <w:r w:rsidR="00383B21" w:rsidRPr="00D54E8E">
        <w:rPr>
          <w:lang w:val="fr-BE"/>
        </w:rPr>
        <w:t xml:space="preserve"> </w:t>
      </w:r>
      <w:proofErr w:type="spellStart"/>
      <w:r w:rsidR="00383B21" w:rsidRPr="00D54E8E">
        <w:rPr>
          <w:lang w:val="fr-BE"/>
        </w:rPr>
        <w:t>portes-fenêtres</w:t>
      </w:r>
      <w:proofErr w:type="spellEnd"/>
      <w:r w:rsidR="00383B21" w:rsidRPr="00D54E8E">
        <w:rPr>
          <w:lang w:val="fr-BE"/>
        </w:rPr>
        <w:t xml:space="preserve">, systèmes </w:t>
      </w:r>
      <w:r w:rsidR="00383B21">
        <w:rPr>
          <w:lang w:val="fr-BE"/>
        </w:rPr>
        <w:t xml:space="preserve">levants </w:t>
      </w:r>
      <w:r w:rsidR="00383B21" w:rsidRPr="00D54E8E">
        <w:rPr>
          <w:lang w:val="fr-BE"/>
        </w:rPr>
        <w:t xml:space="preserve">coulissants, </w:t>
      </w:r>
      <w:r w:rsidR="00383B21" w:rsidRPr="003722F7">
        <w:rPr>
          <w:lang w:val="fr-BE"/>
        </w:rPr>
        <w:t>systèmes en PVC</w:t>
      </w:r>
      <w:r w:rsidR="00383B21">
        <w:rPr>
          <w:lang w:val="fr-BE"/>
        </w:rPr>
        <w:t xml:space="preserve"> / </w:t>
      </w:r>
      <w:proofErr w:type="spellStart"/>
      <w:r w:rsidR="00383B21">
        <w:rPr>
          <w:lang w:val="fr-BE"/>
        </w:rPr>
        <w:t>coëxtrusion</w:t>
      </w:r>
      <w:proofErr w:type="spellEnd"/>
      <w:r w:rsidR="00B979EC" w:rsidRPr="00383B21">
        <w:rPr>
          <w:lang w:val="fr-BE"/>
        </w:rPr>
        <w:t xml:space="preserve"> </w:t>
      </w:r>
      <w:bookmarkEnd w:id="19"/>
      <w:bookmarkEnd w:id="20"/>
      <w:bookmarkEnd w:id="21"/>
      <w:bookmarkEnd w:id="22"/>
    </w:p>
    <w:p w14:paraId="4BA218CF" w14:textId="77777777" w:rsidR="00BC278A" w:rsidRPr="00D17314" w:rsidRDefault="00BC278A" w:rsidP="00BC278A">
      <w:pPr>
        <w:pStyle w:val="SfbCode"/>
      </w:pPr>
      <w:r w:rsidRPr="00D17314">
        <w:t>(31.3) An6</w:t>
      </w:r>
    </w:p>
    <w:p w14:paraId="249E8E20" w14:textId="77777777" w:rsidR="00EC6D88" w:rsidRPr="00255DEF" w:rsidRDefault="00444E32" w:rsidP="00EC6D88">
      <w:pPr>
        <w:pStyle w:val="Lijn"/>
        <w:rPr>
          <w:lang w:val="fr-BE"/>
        </w:rPr>
      </w:pPr>
      <w:bookmarkStart w:id="23" w:name="_Toc263774874"/>
      <w:bookmarkStart w:id="24" w:name="_Toc333394750"/>
      <w:r>
        <w:rPr>
          <w:noProof/>
        </w:rPr>
      </w:r>
      <w:r w:rsidR="00444E32">
        <w:rPr>
          <w:noProof/>
        </w:rPr>
        <w:pict w14:anchorId="3141E777">
          <v:rect id="_x0000_i1028" alt="" style="width:453.6pt;height:.05pt;mso-width-percent:0;mso-height-percent:0;mso-width-percent:0;mso-height-percent:0" o:hralign="center" o:hrstd="t" o:hr="t" fillcolor="#aca899" stroked="f"/>
        </w:pict>
      </w:r>
    </w:p>
    <w:p w14:paraId="29C94E75" w14:textId="7DD11CB5" w:rsidR="00E448DC" w:rsidRDefault="00E448DC" w:rsidP="005B5CE2">
      <w:pPr>
        <w:pStyle w:val="Merk2"/>
        <w:rPr>
          <w:lang w:val="fr-BE"/>
        </w:rPr>
      </w:pPr>
      <w:r w:rsidRPr="00D54E8E">
        <w:rPr>
          <w:rStyle w:val="Merk1Char"/>
          <w:lang w:val="fr-BE"/>
        </w:rPr>
        <w:t>GEALAN S9000</w:t>
      </w:r>
      <w:r w:rsidRPr="00D17314">
        <w:t xml:space="preserve"> </w:t>
      </w:r>
      <w:r>
        <w:t>–</w:t>
      </w:r>
      <w:r w:rsidRPr="00D17314">
        <w:t xml:space="preserve"> </w:t>
      </w:r>
      <w:r w:rsidRPr="001B1B29">
        <w:rPr>
          <w:lang w:val="fr-BE"/>
        </w:rPr>
        <w:t xml:space="preserve">Profilés en PVC pour </w:t>
      </w:r>
      <w:r>
        <w:rPr>
          <w:lang w:val="fr-BE"/>
        </w:rPr>
        <w:t>f</w:t>
      </w:r>
      <w:proofErr w:type="spellStart"/>
      <w:r w:rsidRPr="00D54E8E">
        <w:t>enêtres</w:t>
      </w:r>
      <w:proofErr w:type="spellEnd"/>
      <w:r w:rsidRPr="00D54E8E">
        <w:t xml:space="preserve"> </w:t>
      </w:r>
      <w:r w:rsidRPr="00D54E8E">
        <w:rPr>
          <w:lang w:val="fr-BE"/>
        </w:rPr>
        <w:t xml:space="preserve">levants </w:t>
      </w:r>
      <w:proofErr w:type="spellStart"/>
      <w:r w:rsidRPr="00D54E8E">
        <w:rPr>
          <w:lang w:val="fr-BE"/>
        </w:rPr>
        <w:t>coulissants</w:t>
      </w:r>
      <w:r>
        <w:rPr>
          <w:lang w:val="fr-BE"/>
        </w:rPr>
        <w:t>,s</w:t>
      </w:r>
      <w:r w:rsidRPr="009548E3">
        <w:rPr>
          <w:lang w:val="fr-BE"/>
        </w:rPr>
        <w:t>ection</w:t>
      </w:r>
      <w:proofErr w:type="spellEnd"/>
      <w:r w:rsidRPr="009548E3">
        <w:rPr>
          <w:lang w:val="fr-BE"/>
        </w:rPr>
        <w:t xml:space="preserve"> classique aux angles </w:t>
      </w:r>
      <w:r w:rsidR="005B5CE2" w:rsidRPr="009548E3">
        <w:rPr>
          <w:lang w:val="fr-BE"/>
        </w:rPr>
        <w:t>arrondis</w:t>
      </w:r>
      <w:r w:rsidR="005B5CE2">
        <w:rPr>
          <w:lang w:val="fr-BE"/>
        </w:rPr>
        <w:t xml:space="preserve">, </w:t>
      </w:r>
      <w:proofErr w:type="spellStart"/>
      <w:r w:rsidR="005B5CE2" w:rsidRPr="003338FC">
        <w:rPr>
          <w:lang w:val="fr-BE"/>
        </w:rPr>
        <w:t>coextrudé</w:t>
      </w:r>
      <w:proofErr w:type="spellEnd"/>
    </w:p>
    <w:bookmarkEnd w:id="23"/>
    <w:bookmarkEnd w:id="24"/>
    <w:p w14:paraId="5A2D363F" w14:textId="77777777" w:rsidR="00EC6D88" w:rsidRPr="00255DEF" w:rsidRDefault="00444E32" w:rsidP="00EC6D88">
      <w:pPr>
        <w:pStyle w:val="Lijn"/>
        <w:rPr>
          <w:lang w:val="fr-BE"/>
        </w:rPr>
      </w:pPr>
      <w:r>
        <w:rPr>
          <w:noProof/>
        </w:rPr>
      </w:r>
      <w:r w:rsidR="00444E32">
        <w:rPr>
          <w:noProof/>
        </w:rPr>
        <w:pict w14:anchorId="3141E777">
          <v:rect id="_x0000_i1029" alt="" style="width:453.6pt;height:.05pt;mso-width-percent:0;mso-height-percent:0;mso-width-percent:0;mso-height-percent:0" o:hralign="center" o:hrstd="t" o:hr="t" fillcolor="#aca899" stroked="f"/>
        </w:pict>
      </w:r>
    </w:p>
    <w:p w14:paraId="2CDB04A4" w14:textId="77777777" w:rsidR="00A813BB" w:rsidRPr="003722F7" w:rsidRDefault="00A813BB" w:rsidP="00A813BB">
      <w:pPr>
        <w:pStyle w:val="Kop5"/>
        <w:rPr>
          <w:snapToGrid w:val="0"/>
          <w:lang w:val="fr-BE"/>
        </w:rPr>
      </w:pPr>
      <w:r w:rsidRPr="003722F7">
        <w:rPr>
          <w:rStyle w:val="Kop5BlauwChar"/>
          <w:lang w:val="fr-BE"/>
        </w:rPr>
        <w:t>.20.</w:t>
      </w:r>
      <w:r w:rsidRPr="003722F7">
        <w:rPr>
          <w:snapToGrid w:val="0"/>
          <w:lang w:val="fr-BE"/>
        </w:rPr>
        <w:tab/>
        <w:t>CODE DE MESURAGE</w:t>
      </w:r>
    </w:p>
    <w:p w14:paraId="6496B0EB" w14:textId="77777777" w:rsidR="00A813BB" w:rsidRPr="003722F7" w:rsidRDefault="00A813BB" w:rsidP="00A813BB">
      <w:pPr>
        <w:pStyle w:val="Kop6"/>
        <w:rPr>
          <w:lang w:val="fr-BE"/>
        </w:rPr>
      </w:pPr>
      <w:r w:rsidRPr="003722F7">
        <w:rPr>
          <w:rFonts w:cs="Arial"/>
          <w:lang w:val="fr-BE"/>
        </w:rPr>
        <w:t>.22.</w:t>
      </w:r>
      <w:r w:rsidRPr="003722F7">
        <w:rPr>
          <w:rFonts w:cs="Arial"/>
          <w:lang w:val="fr-BE"/>
        </w:rPr>
        <w:tab/>
        <w:t>Mode de mesurage :</w:t>
      </w:r>
    </w:p>
    <w:p w14:paraId="040E160B" w14:textId="77777777" w:rsidR="00A813BB" w:rsidRPr="003722F7" w:rsidRDefault="00A813BB" w:rsidP="00A813BB">
      <w:pPr>
        <w:pStyle w:val="Kop8"/>
        <w:rPr>
          <w:lang w:val="fr-BE"/>
        </w:rPr>
      </w:pPr>
      <w:r w:rsidRPr="003722F7">
        <w:rPr>
          <w:lang w:val="fr-BE"/>
        </w:rPr>
        <w:t>.22.12.</w:t>
      </w:r>
      <w:r w:rsidRPr="003722F7">
        <w:rPr>
          <w:lang w:val="fr-BE"/>
        </w:rPr>
        <w:tab/>
        <w:t>Unités géométriques :</w:t>
      </w:r>
    </w:p>
    <w:p w14:paraId="2B706257" w14:textId="77777777" w:rsidR="00A813BB" w:rsidRPr="003722F7" w:rsidRDefault="00A813BB" w:rsidP="00A813BB">
      <w:pPr>
        <w:pStyle w:val="Kop9"/>
        <w:rPr>
          <w:lang w:val="fr-BE"/>
        </w:rPr>
      </w:pPr>
      <w:r w:rsidRPr="003722F7">
        <w:rPr>
          <w:lang w:val="fr-BE"/>
        </w:rPr>
        <w:t>.22.12.22.</w:t>
      </w:r>
      <w:r w:rsidRPr="003722F7">
        <w:rPr>
          <w:lang w:val="fr-BE"/>
        </w:rPr>
        <w:tab/>
        <w:t xml:space="preserve">Par m². </w:t>
      </w:r>
      <w:r w:rsidRPr="003722F7">
        <w:rPr>
          <w:b/>
          <w:bCs/>
          <w:color w:val="008000"/>
          <w:lang w:val="fr-BE"/>
        </w:rPr>
        <w:t>[m²]</w:t>
      </w:r>
    </w:p>
    <w:p w14:paraId="11795BE1" w14:textId="60F9BC20" w:rsidR="00A813BB" w:rsidRPr="00DF76C4" w:rsidRDefault="00A813BB" w:rsidP="00DF76C4">
      <w:pPr>
        <w:pStyle w:val="81FR"/>
        <w:rPr>
          <w:rStyle w:val="OptionCar"/>
          <w:color w:val="000000" w:themeColor="text1"/>
        </w:rPr>
      </w:pPr>
      <w:r w:rsidRPr="00DF76C4">
        <w:rPr>
          <w:rStyle w:val="OptionCar"/>
          <w:color w:val="000000" w:themeColor="text1"/>
        </w:rPr>
        <w:t>●</w:t>
      </w:r>
      <w:r w:rsidRPr="00DF76C4">
        <w:rPr>
          <w:rStyle w:val="OptionCar"/>
          <w:color w:val="000000" w:themeColor="text1"/>
        </w:rPr>
        <w:tab/>
      </w:r>
      <w:r w:rsidR="00DF76C4" w:rsidRPr="00DF76C4">
        <w:rPr>
          <w:rStyle w:val="OptionCar"/>
          <w:color w:val="000000" w:themeColor="text1"/>
        </w:rPr>
        <w:t>Fenêtres levants coulissants</w:t>
      </w:r>
      <w:r w:rsidRPr="00DF76C4">
        <w:rPr>
          <w:rStyle w:val="OptionCar"/>
          <w:color w:val="000000" w:themeColor="text1"/>
        </w:rPr>
        <w:t>.</w:t>
      </w:r>
    </w:p>
    <w:p w14:paraId="16A9E65E" w14:textId="77777777" w:rsidR="00A813BB" w:rsidRPr="003722F7" w:rsidRDefault="00A813BB" w:rsidP="00A813BB">
      <w:pPr>
        <w:pStyle w:val="Kop8"/>
        <w:rPr>
          <w:lang w:val="fr-BE"/>
        </w:rPr>
      </w:pPr>
      <w:r w:rsidRPr="003722F7">
        <w:rPr>
          <w:lang w:val="fr-BE"/>
        </w:rPr>
        <w:t>.22.16.</w:t>
      </w:r>
      <w:r w:rsidRPr="003722F7">
        <w:rPr>
          <w:lang w:val="fr-BE"/>
        </w:rPr>
        <w:tab/>
        <w:t>Unités géométriques :</w:t>
      </w:r>
    </w:p>
    <w:p w14:paraId="0EF76411" w14:textId="77777777" w:rsidR="00A813BB" w:rsidRPr="003722F7" w:rsidRDefault="00A813BB" w:rsidP="00A813BB">
      <w:pPr>
        <w:pStyle w:val="Kop9"/>
        <w:rPr>
          <w:lang w:val="fr-BE"/>
        </w:rPr>
      </w:pPr>
      <w:r w:rsidRPr="003722F7">
        <w:rPr>
          <w:lang w:val="fr-BE"/>
        </w:rPr>
        <w:t>.22.16.10.</w:t>
      </w:r>
      <w:r w:rsidRPr="003722F7">
        <w:rPr>
          <w:lang w:val="fr-BE"/>
        </w:rPr>
        <w:tab/>
        <w:t xml:space="preserve">Par pièce. </w:t>
      </w:r>
      <w:r w:rsidRPr="003722F7">
        <w:rPr>
          <w:b/>
          <w:bCs/>
          <w:color w:val="008000"/>
          <w:lang w:val="fr-BE"/>
        </w:rPr>
        <w:t>[pce]</w:t>
      </w:r>
    </w:p>
    <w:p w14:paraId="439CF344" w14:textId="77777777" w:rsidR="00DF76C4" w:rsidRPr="00DF76C4" w:rsidRDefault="00DF76C4" w:rsidP="00DF76C4">
      <w:pPr>
        <w:pStyle w:val="81FR"/>
        <w:rPr>
          <w:rStyle w:val="OptionCar"/>
          <w:color w:val="000000" w:themeColor="text1"/>
        </w:rPr>
      </w:pPr>
      <w:r w:rsidRPr="00DF76C4">
        <w:rPr>
          <w:rStyle w:val="OptionCar"/>
          <w:color w:val="000000" w:themeColor="text1"/>
        </w:rPr>
        <w:t>●</w:t>
      </w:r>
      <w:r w:rsidRPr="00DF76C4">
        <w:rPr>
          <w:rStyle w:val="OptionCar"/>
          <w:color w:val="000000" w:themeColor="text1"/>
        </w:rPr>
        <w:tab/>
        <w:t>Fenêtres levants coulissants.</w:t>
      </w:r>
    </w:p>
    <w:p w14:paraId="39D2F363" w14:textId="77777777" w:rsidR="00A813BB" w:rsidRPr="003722F7" w:rsidRDefault="00A813BB" w:rsidP="00A813BB">
      <w:pPr>
        <w:pStyle w:val="Kop7"/>
        <w:rPr>
          <w:lang w:val="fr-BE"/>
        </w:rPr>
      </w:pPr>
      <w:r w:rsidRPr="003722F7">
        <w:rPr>
          <w:lang w:val="fr-BE"/>
        </w:rPr>
        <w:t>.22.20.</w:t>
      </w:r>
      <w:r w:rsidRPr="003722F7">
        <w:rPr>
          <w:lang w:val="fr-BE"/>
        </w:rPr>
        <w:tab/>
        <w:t>Conventions de mesurage :</w:t>
      </w:r>
    </w:p>
    <w:p w14:paraId="6CCFDF93" w14:textId="0DB21386" w:rsidR="00A813BB" w:rsidRPr="003722F7" w:rsidRDefault="00A813BB" w:rsidP="00A813BB">
      <w:pPr>
        <w:pStyle w:val="80FR"/>
      </w:pPr>
      <w:r w:rsidRPr="003722F7">
        <w:t>Par type ou modèle de fenêtre</w:t>
      </w:r>
      <w:r w:rsidR="006A5121">
        <w:t>s</w:t>
      </w:r>
      <w:r w:rsidRPr="003722F7">
        <w:t>.</w:t>
      </w:r>
    </w:p>
    <w:p w14:paraId="7DC0F698" w14:textId="77777777" w:rsidR="00A813BB" w:rsidRPr="003722F7" w:rsidRDefault="00A813BB" w:rsidP="00DF76C4">
      <w:pPr>
        <w:pStyle w:val="81FR"/>
      </w:pPr>
      <w:r w:rsidRPr="003722F7">
        <w:t>Les mesures reprises aux plans et dans les métrés sont données à titre indicatif :</w:t>
      </w:r>
    </w:p>
    <w:p w14:paraId="6EC13082" w14:textId="77777777" w:rsidR="00A813BB" w:rsidRPr="003722F7" w:rsidRDefault="00A813BB" w:rsidP="00DF76C4">
      <w:pPr>
        <w:pStyle w:val="81FR"/>
      </w:pPr>
      <w:r w:rsidRPr="003722F7">
        <w:t>Les dimensions seront contrôlées préalablement à l'exécution et le cas échéant corrigées.</w:t>
      </w:r>
    </w:p>
    <w:p w14:paraId="046EDED8" w14:textId="77777777" w:rsidR="00A813BB" w:rsidRPr="00880B11" w:rsidRDefault="00A813BB" w:rsidP="00A813BB">
      <w:pPr>
        <w:pStyle w:val="80"/>
        <w:rPr>
          <w:lang w:val="fr-BE"/>
        </w:rPr>
      </w:pPr>
    </w:p>
    <w:p w14:paraId="2C67C270" w14:textId="77777777" w:rsidR="00A813BB" w:rsidRPr="003722F7" w:rsidRDefault="00A813BB" w:rsidP="00A813BB">
      <w:pPr>
        <w:pStyle w:val="Kop5"/>
        <w:rPr>
          <w:lang w:val="fr-BE"/>
        </w:rPr>
      </w:pPr>
      <w:r w:rsidRPr="003722F7">
        <w:rPr>
          <w:rStyle w:val="Kop5BlauwChar"/>
          <w:lang w:val="fr-BE"/>
        </w:rPr>
        <w:t>.30.</w:t>
      </w:r>
      <w:r w:rsidRPr="003722F7">
        <w:rPr>
          <w:lang w:val="fr-BE"/>
        </w:rPr>
        <w:tab/>
        <w:t>MATERIAUX</w:t>
      </w:r>
    </w:p>
    <w:p w14:paraId="239AFE7B" w14:textId="5FD7E3BD" w:rsidR="004367B6" w:rsidRPr="003335CE" w:rsidRDefault="004367B6" w:rsidP="004367B6">
      <w:pPr>
        <w:pStyle w:val="Kop7"/>
        <w:rPr>
          <w:lang w:val="fr-BE"/>
        </w:rPr>
      </w:pPr>
      <w:r w:rsidRPr="00BF5FE0">
        <w:rPr>
          <w:lang w:val="fr-BE"/>
        </w:rPr>
        <w:t>.30.10.</w:t>
      </w:r>
      <w:r w:rsidRPr="00BF5FE0">
        <w:rPr>
          <w:lang w:val="fr-BE"/>
        </w:rPr>
        <w:tab/>
      </w:r>
      <w:r w:rsidR="00935161" w:rsidRPr="00BF5FE0">
        <w:rPr>
          <w:lang w:val="fr-BE"/>
        </w:rPr>
        <w:t>Description du système </w:t>
      </w:r>
      <w:r w:rsidRPr="00BF5FE0">
        <w:rPr>
          <w:lang w:val="fr-BE"/>
        </w:rPr>
        <w:t>:</w:t>
      </w:r>
      <w:r w:rsidR="003335CE" w:rsidRPr="003335CE">
        <w:rPr>
          <w:lang w:val="fr-BE"/>
        </w:rPr>
        <w:t xml:space="preserve"> </w:t>
      </w:r>
      <w:r w:rsidR="003335CE">
        <w:rPr>
          <w:lang w:val="fr-BE"/>
        </w:rPr>
        <w:t xml:space="preserve">VERSION </w:t>
      </w:r>
      <w:r w:rsidR="003335CE" w:rsidRPr="003335CE">
        <w:rPr>
          <w:lang w:val="fr-BE"/>
        </w:rPr>
        <w:t>STANDARD</w:t>
      </w:r>
    </w:p>
    <w:p w14:paraId="0C218C94" w14:textId="77777777" w:rsidR="00C844C7" w:rsidRPr="00C844C7" w:rsidRDefault="00C844C7" w:rsidP="00BF5FE0">
      <w:pPr>
        <w:pStyle w:val="80"/>
        <w:rPr>
          <w:lang w:val="fr-BE"/>
        </w:rPr>
      </w:pPr>
      <w:r w:rsidRPr="00C844C7">
        <w:rPr>
          <w:lang w:val="fr-BE"/>
        </w:rPr>
        <w:t>Fenêtres coulissantes dont les dormants et les ouvrants seront constitués de profilés extrudés en PVC rigide de couleur blanche ou crème, assemblés par soudure. Les montants intermédiaires ou traverses (assemblages en T) doivent être assemblés par voie mécanique.</w:t>
      </w:r>
    </w:p>
    <w:p w14:paraId="360EED62" w14:textId="77777777" w:rsidR="00C844C7" w:rsidRPr="00D54E8E" w:rsidRDefault="004367B6" w:rsidP="00C844C7">
      <w:pPr>
        <w:pStyle w:val="Kop6"/>
        <w:rPr>
          <w:lang w:val="fr-BE"/>
        </w:rPr>
      </w:pPr>
      <w:r w:rsidRPr="00C844C7">
        <w:rPr>
          <w:lang w:val="fr-BE"/>
        </w:rPr>
        <w:t>.31.</w:t>
      </w:r>
      <w:r w:rsidRPr="00C844C7">
        <w:rPr>
          <w:lang w:val="fr-BE"/>
        </w:rPr>
        <w:tab/>
      </w:r>
      <w:r w:rsidR="00C844C7" w:rsidRPr="00C844C7">
        <w:rPr>
          <w:lang w:val="fr-BE"/>
        </w:rPr>
        <w:t>Caractéristiques des profilés:</w:t>
      </w:r>
    </w:p>
    <w:p w14:paraId="75B59F97" w14:textId="07E9D513" w:rsidR="00C844C7" w:rsidRDefault="00C844C7" w:rsidP="00C844C7">
      <w:pPr>
        <w:pStyle w:val="80"/>
        <w:rPr>
          <w:lang w:val="fr-BE"/>
        </w:rPr>
      </w:pPr>
      <w:r w:rsidRPr="00C844C7">
        <w:rPr>
          <w:lang w:val="fr-BE"/>
        </w:rPr>
        <w:t>Profilés de fenêtre pour fenêtres coulissantes placées derrière la frappe de la structure portante. Deux noyaux de renfort séparés situés dans des chambres distinctes du profilé garantissent une véritable scission thermique.</w:t>
      </w:r>
    </w:p>
    <w:p w14:paraId="522E235F" w14:textId="77777777" w:rsidR="0031722D" w:rsidRPr="00C844C7" w:rsidRDefault="0031722D" w:rsidP="0031722D">
      <w:pPr>
        <w:pStyle w:val="Kop6"/>
        <w:rPr>
          <w:highlight w:val="yellow"/>
          <w:lang w:val="fr-BE"/>
        </w:rPr>
      </w:pPr>
      <w:r>
        <w:rPr>
          <w:rStyle w:val="OptieChar"/>
          <w:lang w:val="fr-BE"/>
        </w:rPr>
        <w:tab/>
      </w:r>
      <w:r w:rsidRPr="00C844C7">
        <w:rPr>
          <w:rStyle w:val="OptieChar"/>
          <w:lang w:val="fr-BE"/>
        </w:rPr>
        <w:t>#</w:t>
      </w:r>
      <w:r w:rsidRPr="00C844C7">
        <w:rPr>
          <w:lang w:val="fr-BE"/>
        </w:rPr>
        <w:t xml:space="preserve">Les chambres centrales du dormant bénéficient de la mousse </w:t>
      </w:r>
      <w:r w:rsidRPr="00C844C7">
        <w:rPr>
          <w:rStyle w:val="MerkChar"/>
          <w:lang w:val="fr-BE"/>
        </w:rPr>
        <w:t>suivant technique IKD®</w:t>
      </w:r>
      <w:r w:rsidRPr="00C844C7">
        <w:rPr>
          <w:lang w:val="fr-BE"/>
        </w:rPr>
        <w:t>, pour une meilleure isolation thermique.</w:t>
      </w:r>
      <w:r w:rsidRPr="00C844C7">
        <w:rPr>
          <w:highlight w:val="yellow"/>
          <w:lang w:val="fr-BE"/>
        </w:rPr>
        <w:t>.</w:t>
      </w:r>
    </w:p>
    <w:p w14:paraId="23293B84" w14:textId="77777777" w:rsidR="00D21AC7" w:rsidRPr="00E20AFF" w:rsidRDefault="00D21AC7" w:rsidP="00D21AC7">
      <w:pPr>
        <w:pStyle w:val="80"/>
        <w:rPr>
          <w:lang w:val="fr-BE"/>
        </w:rPr>
      </w:pPr>
      <w:r w:rsidRPr="00E20AFF">
        <w:rPr>
          <w:lang w:val="fr-BE"/>
        </w:rPr>
        <w:t xml:space="preserve">Les profilés autorisent la pose de vitrages de maximum 52 mm d’épaisseur, avec bordure standard  (ou de max. 54 mm avec système d’encollage breveté </w:t>
      </w:r>
      <w:r w:rsidRPr="00E20AFF">
        <w:rPr>
          <w:rStyle w:val="MerkChar"/>
          <w:lang w:val="fr-BE"/>
        </w:rPr>
        <w:t>procédé STV</w:t>
      </w:r>
      <w:r w:rsidRPr="00E20AFF">
        <w:rPr>
          <w:lang w:val="fr-BE"/>
        </w:rPr>
        <w:t>).</w:t>
      </w:r>
    </w:p>
    <w:p w14:paraId="0CCAE35B" w14:textId="19962F86" w:rsidR="00CF05DF" w:rsidRDefault="00CF05DF" w:rsidP="00CF05DF">
      <w:pPr>
        <w:pStyle w:val="OFWEL"/>
        <w:ind w:right="140"/>
      </w:pPr>
      <w:r>
        <w:t>Variant</w:t>
      </w:r>
      <w:r w:rsidR="001A3E13">
        <w:t>e</w:t>
      </w:r>
      <w:r>
        <w:t xml:space="preserve"> 1</w:t>
      </w:r>
    </w:p>
    <w:p w14:paraId="5E80DD0B" w14:textId="5E75B927" w:rsidR="00CF05DF" w:rsidRPr="00306E62" w:rsidRDefault="00CF05DF" w:rsidP="00772B89">
      <w:pPr>
        <w:pStyle w:val="83Kenm"/>
        <w:rPr>
          <w:lang w:val="en-US"/>
        </w:rPr>
      </w:pPr>
      <w:r w:rsidRPr="00306E62">
        <w:rPr>
          <w:lang w:val="en-US"/>
        </w:rPr>
        <w:t>-</w:t>
      </w:r>
      <w:r w:rsidRPr="00306E62">
        <w:rPr>
          <w:lang w:val="en-US"/>
        </w:rPr>
        <w:tab/>
      </w:r>
      <w:r w:rsidR="001A3E13" w:rsidRPr="00306E62">
        <w:rPr>
          <w:lang w:val="en-US"/>
        </w:rPr>
        <w:t>Type</w:t>
      </w:r>
      <w:r w:rsidRPr="00306E62">
        <w:rPr>
          <w:lang w:val="en-US"/>
        </w:rPr>
        <w:t>:</w:t>
      </w:r>
      <w:r w:rsidRPr="00306E62">
        <w:rPr>
          <w:lang w:val="en-US"/>
        </w:rPr>
        <w:tab/>
      </w:r>
      <w:proofErr w:type="spellStart"/>
      <w:r w:rsidR="001A3E13" w:rsidRPr="00306E62">
        <w:rPr>
          <w:lang w:val="en-US"/>
        </w:rPr>
        <w:t>profilé</w:t>
      </w:r>
      <w:proofErr w:type="spellEnd"/>
      <w:r w:rsidR="001A3E13" w:rsidRPr="00306E62">
        <w:rPr>
          <w:lang w:val="en-US"/>
        </w:rPr>
        <w:t xml:space="preserve"> </w:t>
      </w:r>
      <w:r w:rsidRPr="00306E62">
        <w:rPr>
          <w:lang w:val="en-US"/>
        </w:rPr>
        <w:t>standard</w:t>
      </w:r>
      <w:r w:rsidR="001A3E13" w:rsidRPr="00306E62">
        <w:rPr>
          <w:lang w:val="en-US"/>
        </w:rPr>
        <w:t xml:space="preserve"> </w:t>
      </w:r>
      <w:r w:rsidR="00CF6A61" w:rsidRPr="00306E62">
        <w:rPr>
          <w:lang w:val="en-US"/>
        </w:rPr>
        <w:t>(</w:t>
      </w:r>
      <w:proofErr w:type="spellStart"/>
      <w:r w:rsidR="00306E62" w:rsidRPr="00306E62">
        <w:rPr>
          <w:lang w:val="en-US"/>
        </w:rPr>
        <w:t>optique</w:t>
      </w:r>
      <w:proofErr w:type="spellEnd"/>
      <w:r w:rsidR="00306E62" w:rsidRPr="00306E62">
        <w:rPr>
          <w:lang w:val="en-US"/>
        </w:rPr>
        <w:t xml:space="preserve"> </w:t>
      </w:r>
      <w:proofErr w:type="spellStart"/>
      <w:r w:rsidRPr="00306E62">
        <w:rPr>
          <w:lang w:val="en-US"/>
        </w:rPr>
        <w:t>symmetri</w:t>
      </w:r>
      <w:r w:rsidR="00CF6A61" w:rsidRPr="00306E62">
        <w:rPr>
          <w:lang w:val="en-US"/>
        </w:rPr>
        <w:t>que</w:t>
      </w:r>
      <w:proofErr w:type="spellEnd"/>
      <w:r w:rsidR="00CF6A61" w:rsidRPr="00306E62">
        <w:rPr>
          <w:lang w:val="en-US"/>
        </w:rPr>
        <w:t>)</w:t>
      </w:r>
      <w:r w:rsidRPr="00306E62">
        <w:rPr>
          <w:lang w:val="en-US"/>
        </w:rPr>
        <w:t>.</w:t>
      </w:r>
    </w:p>
    <w:p w14:paraId="277E5E25" w14:textId="17483295" w:rsidR="001A3E13" w:rsidRPr="00772B89" w:rsidRDefault="001A3E13" w:rsidP="00772B89">
      <w:pPr>
        <w:pStyle w:val="83Kenm"/>
      </w:pPr>
      <w:r w:rsidRPr="00772B89">
        <w:t>-</w:t>
      </w:r>
      <w:r w:rsidRPr="00772B89">
        <w:tab/>
      </w:r>
      <w:proofErr w:type="spellStart"/>
      <w:r w:rsidR="00AC0AB3" w:rsidRPr="00772B89">
        <w:t>Largeur</w:t>
      </w:r>
      <w:proofErr w:type="spellEnd"/>
      <w:r w:rsidR="00AC0AB3" w:rsidRPr="00772B89">
        <w:t xml:space="preserve"> </w:t>
      </w:r>
      <w:proofErr w:type="spellStart"/>
      <w:r w:rsidR="00772B89" w:rsidRPr="00772B89">
        <w:t>cadre</w:t>
      </w:r>
      <w:proofErr w:type="spellEnd"/>
      <w:r w:rsidR="00772B89" w:rsidRPr="00772B89">
        <w:t xml:space="preserve"> fixe</w:t>
      </w:r>
      <w:r w:rsidRPr="00772B89">
        <w:t>:</w:t>
      </w:r>
      <w:r w:rsidRPr="00772B89">
        <w:tab/>
      </w:r>
      <w:r w:rsidR="00772B89" w:rsidRPr="00772B89">
        <w:t>100</w:t>
      </w:r>
      <w:r w:rsidRPr="00772B89">
        <w:t xml:space="preserve"> mm</w:t>
      </w:r>
    </w:p>
    <w:p w14:paraId="35EE7F4B" w14:textId="524AD00A" w:rsidR="001A3E13" w:rsidRPr="00772B89" w:rsidRDefault="001A3E13" w:rsidP="00772B89">
      <w:pPr>
        <w:pStyle w:val="83Kenm"/>
      </w:pPr>
      <w:r w:rsidRPr="00772B89">
        <w:t>-</w:t>
      </w:r>
      <w:r w:rsidRPr="00772B89">
        <w:tab/>
      </w:r>
      <w:proofErr w:type="spellStart"/>
      <w:r w:rsidR="00772B89" w:rsidRPr="00772B89">
        <w:t>Largeur</w:t>
      </w:r>
      <w:proofErr w:type="spellEnd"/>
      <w:r w:rsidRPr="00772B89">
        <w:t xml:space="preserve"> de </w:t>
      </w:r>
      <w:proofErr w:type="spellStart"/>
      <w:r w:rsidRPr="00772B89">
        <w:t>l’ouvrant</w:t>
      </w:r>
      <w:proofErr w:type="spellEnd"/>
      <w:r w:rsidRPr="00772B89">
        <w:t>:</w:t>
      </w:r>
      <w:r w:rsidR="00772B89" w:rsidRPr="00772B89">
        <w:t xml:space="preserve"> coulissant</w:t>
      </w:r>
      <w:r w:rsidRPr="00772B89">
        <w:tab/>
      </w:r>
      <w:r w:rsidR="00772B89" w:rsidRPr="00772B89">
        <w:t xml:space="preserve">100 </w:t>
      </w:r>
      <w:r w:rsidRPr="00772B89">
        <w:t>mm</w:t>
      </w:r>
    </w:p>
    <w:p w14:paraId="4DE4213F" w14:textId="31A9E1E6" w:rsidR="00CF05DF" w:rsidRDefault="00CF05DF" w:rsidP="00CF05DF">
      <w:pPr>
        <w:pStyle w:val="OFWEL"/>
        <w:ind w:right="140"/>
      </w:pPr>
      <w:r>
        <w:t>Variant</w:t>
      </w:r>
      <w:r w:rsidR="001A3E13">
        <w:t>e</w:t>
      </w:r>
      <w:r>
        <w:t xml:space="preserve"> 2</w:t>
      </w:r>
    </w:p>
    <w:p w14:paraId="43DC5FED" w14:textId="6F885BE1" w:rsidR="00CF05DF" w:rsidRPr="007459DC" w:rsidRDefault="00CF05DF" w:rsidP="00CF05DF">
      <w:pPr>
        <w:pStyle w:val="83Kenm"/>
        <w:rPr>
          <w:lang w:val="en-US"/>
        </w:rPr>
      </w:pPr>
      <w:r w:rsidRPr="007459DC">
        <w:rPr>
          <w:lang w:val="en-US"/>
        </w:rPr>
        <w:t>-</w:t>
      </w:r>
      <w:r w:rsidRPr="007459DC">
        <w:rPr>
          <w:lang w:val="en-US"/>
        </w:rPr>
        <w:tab/>
      </w:r>
      <w:r w:rsidR="007459DC">
        <w:rPr>
          <w:lang w:val="en-US"/>
        </w:rPr>
        <w:t>Ty</w:t>
      </w:r>
      <w:r w:rsidRPr="007459DC">
        <w:rPr>
          <w:lang w:val="en-US"/>
        </w:rPr>
        <w:t>pe:</w:t>
      </w:r>
      <w:r w:rsidRPr="007459DC">
        <w:rPr>
          <w:lang w:val="en-US"/>
        </w:rPr>
        <w:tab/>
      </w:r>
      <w:proofErr w:type="spellStart"/>
      <w:r w:rsidR="006F09B3" w:rsidRPr="007459DC">
        <w:rPr>
          <w:lang w:val="en-US"/>
        </w:rPr>
        <w:t>Exécution</w:t>
      </w:r>
      <w:proofErr w:type="spellEnd"/>
      <w:r w:rsidR="006F09B3" w:rsidRPr="007459DC">
        <w:rPr>
          <w:lang w:val="en-US"/>
        </w:rPr>
        <w:t xml:space="preserve"> </w:t>
      </w:r>
      <w:r w:rsidRPr="007459DC">
        <w:rPr>
          <w:lang w:val="en-US"/>
        </w:rPr>
        <w:t xml:space="preserve">“Design”, </w:t>
      </w:r>
      <w:r w:rsidR="00B41121" w:rsidRPr="007459DC">
        <w:rPr>
          <w:lang w:val="en-US"/>
        </w:rPr>
        <w:t>avec p</w:t>
      </w:r>
      <w:r w:rsidR="00B41121" w:rsidRPr="007459DC">
        <w:rPr>
          <w:lang w:val="en-US"/>
        </w:rPr>
        <w:t xml:space="preserve">lus </w:t>
      </w:r>
      <w:proofErr w:type="spellStart"/>
      <w:r w:rsidR="00B41121" w:rsidRPr="007459DC">
        <w:rPr>
          <w:lang w:val="en-US"/>
        </w:rPr>
        <w:t>grande</w:t>
      </w:r>
      <w:proofErr w:type="spellEnd"/>
      <w:r w:rsidR="00B41121" w:rsidRPr="007459DC">
        <w:rPr>
          <w:lang w:val="en-US"/>
        </w:rPr>
        <w:t xml:space="preserve"> proportion de </w:t>
      </w:r>
      <w:proofErr w:type="spellStart"/>
      <w:r w:rsidR="00B41121" w:rsidRPr="007459DC">
        <w:rPr>
          <w:lang w:val="en-US"/>
        </w:rPr>
        <w:t>verre</w:t>
      </w:r>
      <w:proofErr w:type="spellEnd"/>
      <w:r w:rsidR="00B41121" w:rsidRPr="007459DC">
        <w:rPr>
          <w:lang w:val="en-US"/>
        </w:rPr>
        <w:t xml:space="preserve"> dans le dormant</w:t>
      </w:r>
      <w:r w:rsidRPr="007459DC">
        <w:rPr>
          <w:lang w:val="en-US"/>
        </w:rPr>
        <w:t xml:space="preserve">, </w:t>
      </w:r>
      <w:r w:rsidR="007459DC" w:rsidRPr="007459DC">
        <w:rPr>
          <w:lang w:val="en-US"/>
        </w:rPr>
        <w:t xml:space="preserve">avec les </w:t>
      </w:r>
      <w:proofErr w:type="spellStart"/>
      <w:r w:rsidR="007459DC" w:rsidRPr="007459DC">
        <w:rPr>
          <w:lang w:val="en-US"/>
        </w:rPr>
        <w:t>mêmes</w:t>
      </w:r>
      <w:proofErr w:type="spellEnd"/>
      <w:r w:rsidR="007459DC" w:rsidRPr="007459DC">
        <w:rPr>
          <w:lang w:val="en-US"/>
        </w:rPr>
        <w:t xml:space="preserve"> </w:t>
      </w:r>
      <w:proofErr w:type="spellStart"/>
      <w:r w:rsidR="007459DC" w:rsidRPr="007459DC">
        <w:rPr>
          <w:lang w:val="en-US"/>
        </w:rPr>
        <w:t>valeurs</w:t>
      </w:r>
      <w:proofErr w:type="spellEnd"/>
      <w:r w:rsidR="007459DC" w:rsidRPr="007459DC">
        <w:rPr>
          <w:lang w:val="en-US"/>
        </w:rPr>
        <w:t xml:space="preserve"> </w:t>
      </w:r>
      <w:proofErr w:type="spellStart"/>
      <w:r w:rsidR="007459DC" w:rsidRPr="007459DC">
        <w:rPr>
          <w:lang w:val="en-US"/>
        </w:rPr>
        <w:t>d'isolation</w:t>
      </w:r>
      <w:proofErr w:type="spellEnd"/>
      <w:r w:rsidR="007459DC" w:rsidRPr="007459DC">
        <w:rPr>
          <w:lang w:val="en-US"/>
        </w:rPr>
        <w:t xml:space="preserve"> </w:t>
      </w:r>
      <w:proofErr w:type="spellStart"/>
      <w:r w:rsidR="007459DC" w:rsidRPr="007459DC">
        <w:rPr>
          <w:lang w:val="en-US"/>
        </w:rPr>
        <w:t>thermique</w:t>
      </w:r>
      <w:proofErr w:type="spellEnd"/>
      <w:r w:rsidRPr="007459DC">
        <w:rPr>
          <w:lang w:val="en-US"/>
        </w:rPr>
        <w:t xml:space="preserve">. </w:t>
      </w:r>
    </w:p>
    <w:p w14:paraId="2BB45309" w14:textId="43FFCB70" w:rsidR="005E5BC0" w:rsidRPr="005E5BC0" w:rsidRDefault="005E5BC0" w:rsidP="005E5BC0">
      <w:pPr>
        <w:pStyle w:val="83Kenm"/>
        <w:rPr>
          <w:lang w:val="en-US"/>
        </w:rPr>
      </w:pPr>
      <w:r w:rsidRPr="005E5BC0">
        <w:rPr>
          <w:lang w:val="en-US"/>
        </w:rPr>
        <w:t>-</w:t>
      </w:r>
      <w:r w:rsidRPr="005E5BC0">
        <w:rPr>
          <w:lang w:val="en-US"/>
        </w:rPr>
        <w:tab/>
      </w:r>
      <w:proofErr w:type="spellStart"/>
      <w:r w:rsidRPr="005E5BC0">
        <w:rPr>
          <w:lang w:val="en-US"/>
        </w:rPr>
        <w:t>Largeur</w:t>
      </w:r>
      <w:proofErr w:type="spellEnd"/>
      <w:r w:rsidRPr="005E5BC0">
        <w:rPr>
          <w:lang w:val="en-US"/>
        </w:rPr>
        <w:t xml:space="preserve"> cadre fixe:</w:t>
      </w:r>
      <w:r w:rsidRPr="005E5BC0">
        <w:rPr>
          <w:lang w:val="en-US"/>
        </w:rPr>
        <w:tab/>
      </w:r>
      <w:r>
        <w:rPr>
          <w:lang w:val="en-US"/>
        </w:rPr>
        <w:t>44</w:t>
      </w:r>
      <w:r w:rsidRPr="005E5BC0">
        <w:rPr>
          <w:lang w:val="en-US"/>
        </w:rPr>
        <w:t xml:space="preserve"> mm</w:t>
      </w:r>
    </w:p>
    <w:p w14:paraId="3FE24175" w14:textId="77777777" w:rsidR="005E5BC0" w:rsidRPr="005E5BC0" w:rsidRDefault="005E5BC0" w:rsidP="005E5BC0">
      <w:pPr>
        <w:pStyle w:val="83Kenm"/>
        <w:rPr>
          <w:lang w:val="en-US"/>
        </w:rPr>
      </w:pPr>
      <w:r w:rsidRPr="005E5BC0">
        <w:rPr>
          <w:lang w:val="en-US"/>
        </w:rPr>
        <w:lastRenderedPageBreak/>
        <w:t>-</w:t>
      </w:r>
      <w:r w:rsidRPr="005E5BC0">
        <w:rPr>
          <w:lang w:val="en-US"/>
        </w:rPr>
        <w:tab/>
      </w:r>
      <w:proofErr w:type="spellStart"/>
      <w:r w:rsidRPr="005E5BC0">
        <w:rPr>
          <w:lang w:val="en-US"/>
        </w:rPr>
        <w:t>Largeur</w:t>
      </w:r>
      <w:proofErr w:type="spellEnd"/>
      <w:r w:rsidRPr="005E5BC0">
        <w:rPr>
          <w:lang w:val="en-US"/>
        </w:rPr>
        <w:t xml:space="preserve"> de </w:t>
      </w:r>
      <w:proofErr w:type="spellStart"/>
      <w:r w:rsidRPr="005E5BC0">
        <w:rPr>
          <w:lang w:val="en-US"/>
        </w:rPr>
        <w:t>l’ouvrant</w:t>
      </w:r>
      <w:proofErr w:type="spellEnd"/>
      <w:r w:rsidRPr="005E5BC0">
        <w:rPr>
          <w:lang w:val="en-US"/>
        </w:rPr>
        <w:t xml:space="preserve">: </w:t>
      </w:r>
      <w:proofErr w:type="spellStart"/>
      <w:r w:rsidRPr="005E5BC0">
        <w:rPr>
          <w:lang w:val="en-US"/>
        </w:rPr>
        <w:t>coulissant</w:t>
      </w:r>
      <w:proofErr w:type="spellEnd"/>
      <w:r w:rsidRPr="005E5BC0">
        <w:rPr>
          <w:lang w:val="en-US"/>
        </w:rPr>
        <w:tab/>
        <w:t>100 mm</w:t>
      </w:r>
    </w:p>
    <w:p w14:paraId="411B23BA" w14:textId="0DC66865" w:rsidR="00CF05DF" w:rsidRPr="005E5BC0" w:rsidRDefault="00CF05DF" w:rsidP="00CF05DF">
      <w:pPr>
        <w:pStyle w:val="OFWEL"/>
        <w:ind w:right="140"/>
        <w:rPr>
          <w:lang w:val="en-US"/>
        </w:rPr>
      </w:pPr>
      <w:r w:rsidRPr="005E5BC0">
        <w:rPr>
          <w:lang w:val="en-US"/>
        </w:rPr>
        <w:t>Suite</w:t>
      </w:r>
    </w:p>
    <w:p w14:paraId="32B8FC3C" w14:textId="640AEF78" w:rsidR="00E3247F" w:rsidRPr="00236D78" w:rsidRDefault="00E3247F" w:rsidP="00E3247F">
      <w:pPr>
        <w:pStyle w:val="83Kenm"/>
      </w:pPr>
      <w:r w:rsidRPr="00236D78">
        <w:t>-</w:t>
      </w:r>
      <w:r w:rsidRPr="00236D78">
        <w:tab/>
      </w:r>
      <w:proofErr w:type="spellStart"/>
      <w:r w:rsidR="00855CDC" w:rsidRPr="00C25083">
        <w:t>Profondeur</w:t>
      </w:r>
      <w:proofErr w:type="spellEnd"/>
      <w:r w:rsidRPr="00236D78">
        <w:t>:</w:t>
      </w:r>
      <w:r w:rsidRPr="00236D78">
        <w:tab/>
        <w:t>82,5 mm</w:t>
      </w:r>
    </w:p>
    <w:p w14:paraId="357124E2" w14:textId="7908BB38" w:rsidR="001A3E13" w:rsidRDefault="001A3E13" w:rsidP="001A3E13">
      <w:pPr>
        <w:pStyle w:val="83Kenm"/>
        <w:ind w:left="927" w:firstLine="0"/>
      </w:pPr>
      <w:r>
        <w:t>-</w:t>
      </w:r>
      <w:r>
        <w:tab/>
      </w:r>
      <w:proofErr w:type="spellStart"/>
      <w:r w:rsidR="00855CDC">
        <w:t>N</w:t>
      </w:r>
      <w:r w:rsidRPr="00710E85">
        <w:t>ombre</w:t>
      </w:r>
      <w:proofErr w:type="spellEnd"/>
      <w:r w:rsidRPr="00710E85">
        <w:t xml:space="preserve"> de </w:t>
      </w:r>
      <w:proofErr w:type="spellStart"/>
      <w:r>
        <w:t>chambres</w:t>
      </w:r>
      <w:proofErr w:type="spellEnd"/>
      <w:r>
        <w:t xml:space="preserve"> </w:t>
      </w:r>
      <w:r w:rsidRPr="00C25083">
        <w:t xml:space="preserve">de </w:t>
      </w:r>
      <w:proofErr w:type="spellStart"/>
      <w:r w:rsidRPr="00C25083">
        <w:t>l’ouvrant</w:t>
      </w:r>
      <w:proofErr w:type="spellEnd"/>
      <w:r>
        <w:t>:</w:t>
      </w:r>
      <w:r>
        <w:tab/>
      </w:r>
      <w:r w:rsidR="00AA3634">
        <w:t>5</w:t>
      </w:r>
    </w:p>
    <w:p w14:paraId="50A0D049" w14:textId="77777777" w:rsidR="001A3E13" w:rsidRDefault="001A3E13" w:rsidP="001A3E13">
      <w:pPr>
        <w:pStyle w:val="83Kenm"/>
        <w:ind w:left="927" w:firstLine="0"/>
      </w:pPr>
      <w:r>
        <w:t>-</w:t>
      </w:r>
      <w:r>
        <w:tab/>
      </w:r>
      <w:proofErr w:type="spellStart"/>
      <w:r w:rsidRPr="00766783">
        <w:t>Hauteur</w:t>
      </w:r>
      <w:proofErr w:type="spellEnd"/>
      <w:r w:rsidRPr="00766783">
        <w:t xml:space="preserve"> </w:t>
      </w:r>
      <w:r w:rsidRPr="00C25083">
        <w:t xml:space="preserve">du </w:t>
      </w:r>
      <w:proofErr w:type="spellStart"/>
      <w:proofErr w:type="gramStart"/>
      <w:r w:rsidRPr="00C25083">
        <w:t>dormant</w:t>
      </w:r>
      <w:proofErr w:type="spellEnd"/>
      <w:r w:rsidRPr="00C25083">
        <w:t> </w:t>
      </w:r>
      <w:r>
        <w:t>:</w:t>
      </w:r>
      <w:proofErr w:type="gramEnd"/>
      <w:r>
        <w:tab/>
        <w:t>65 mm</w:t>
      </w:r>
    </w:p>
    <w:p w14:paraId="446366B9" w14:textId="77777777" w:rsidR="001A3E13" w:rsidRDefault="001A3E13" w:rsidP="001A3E13">
      <w:pPr>
        <w:pStyle w:val="83Kenm"/>
        <w:ind w:left="927" w:firstLine="0"/>
      </w:pPr>
      <w:r>
        <w:t>-</w:t>
      </w:r>
      <w:r>
        <w:tab/>
      </w:r>
      <w:proofErr w:type="spellStart"/>
      <w:r>
        <w:t>Profondeur</w:t>
      </w:r>
      <w:proofErr w:type="spellEnd"/>
      <w:r>
        <w:t xml:space="preserve"> </w:t>
      </w:r>
      <w:r w:rsidRPr="00C25083">
        <w:t xml:space="preserve">du </w:t>
      </w:r>
      <w:proofErr w:type="spellStart"/>
      <w:proofErr w:type="gramStart"/>
      <w:r w:rsidRPr="00C25083">
        <w:t>dormant</w:t>
      </w:r>
      <w:proofErr w:type="spellEnd"/>
      <w:r w:rsidRPr="00C25083">
        <w:t> </w:t>
      </w:r>
      <w:r>
        <w:t>:</w:t>
      </w:r>
      <w:proofErr w:type="gramEnd"/>
      <w:r>
        <w:tab/>
        <w:t>190 mm</w:t>
      </w:r>
    </w:p>
    <w:p w14:paraId="346897C2" w14:textId="19E31F10" w:rsidR="001A3E13" w:rsidRDefault="001A3E13" w:rsidP="001A3E13">
      <w:pPr>
        <w:pStyle w:val="83Kenm"/>
        <w:ind w:left="927" w:firstLine="0"/>
      </w:pPr>
      <w:r>
        <w:t>-</w:t>
      </w:r>
      <w:r>
        <w:tab/>
      </w:r>
      <w:proofErr w:type="spellStart"/>
      <w:r w:rsidR="00855CDC">
        <w:t>N</w:t>
      </w:r>
      <w:r w:rsidRPr="00710E85">
        <w:t>ombre</w:t>
      </w:r>
      <w:proofErr w:type="spellEnd"/>
      <w:r w:rsidRPr="00710E85">
        <w:t xml:space="preserve"> de </w:t>
      </w:r>
      <w:proofErr w:type="spellStart"/>
      <w:r>
        <w:t>chambres</w:t>
      </w:r>
      <w:proofErr w:type="spellEnd"/>
      <w:r>
        <w:t xml:space="preserve"> </w:t>
      </w:r>
      <w:r w:rsidRPr="00C25083">
        <w:t xml:space="preserve">du </w:t>
      </w:r>
      <w:proofErr w:type="spellStart"/>
      <w:proofErr w:type="gramStart"/>
      <w:r w:rsidRPr="00C25083">
        <w:t>dormant</w:t>
      </w:r>
      <w:proofErr w:type="spellEnd"/>
      <w:r w:rsidRPr="00C25083">
        <w:t> </w:t>
      </w:r>
      <w:r>
        <w:t>:</w:t>
      </w:r>
      <w:proofErr w:type="gramEnd"/>
      <w:r>
        <w:tab/>
        <w:t>5</w:t>
      </w:r>
    </w:p>
    <w:p w14:paraId="6A2C2F69" w14:textId="77777777" w:rsidR="00A813BB" w:rsidRPr="00880B11" w:rsidRDefault="00A813BB" w:rsidP="00A813BB">
      <w:pPr>
        <w:pStyle w:val="Kop8"/>
        <w:rPr>
          <w:rStyle w:val="MerkChar"/>
        </w:rPr>
      </w:pPr>
      <w:r w:rsidRPr="00880B11">
        <w:rPr>
          <w:rStyle w:val="MerkChar"/>
        </w:rPr>
        <w:t>#.31.21.</w:t>
      </w:r>
      <w:r w:rsidRPr="00880B11">
        <w:rPr>
          <w:rStyle w:val="MerkChar"/>
        </w:rPr>
        <w:tab/>
        <w:t>[fabricant]</w:t>
      </w:r>
    </w:p>
    <w:p w14:paraId="3C23B499" w14:textId="77777777" w:rsidR="00A813BB" w:rsidRPr="00880B11" w:rsidRDefault="00A813BB" w:rsidP="00A813BB">
      <w:pPr>
        <w:pStyle w:val="83Car"/>
        <w:rPr>
          <w:rStyle w:val="MerkChar"/>
          <w:lang w:val="en-US"/>
        </w:rPr>
      </w:pPr>
      <w:r w:rsidRPr="00880B11">
        <w:rPr>
          <w:rStyle w:val="MerkChar"/>
          <w:lang w:val="en-US"/>
        </w:rPr>
        <w:t>-</w:t>
      </w:r>
      <w:r w:rsidRPr="00880B11">
        <w:rPr>
          <w:rStyle w:val="MerkChar"/>
          <w:lang w:val="en-US"/>
        </w:rPr>
        <w:tab/>
      </w:r>
      <w:proofErr w:type="gramStart"/>
      <w:r w:rsidRPr="00880B11">
        <w:rPr>
          <w:rStyle w:val="MerkChar"/>
          <w:lang w:val="en-US"/>
        </w:rPr>
        <w:t>Fabricant :</w:t>
      </w:r>
      <w:proofErr w:type="gramEnd"/>
      <w:r w:rsidRPr="00880B11">
        <w:rPr>
          <w:rStyle w:val="MerkChar"/>
          <w:lang w:val="en-US"/>
        </w:rPr>
        <w:tab/>
        <w:t>GEALAN Fenster-</w:t>
      </w:r>
      <w:proofErr w:type="spellStart"/>
      <w:r w:rsidRPr="00880B11">
        <w:rPr>
          <w:rStyle w:val="MerkChar"/>
          <w:lang w:val="en-US"/>
        </w:rPr>
        <w:t>Systeme</w:t>
      </w:r>
      <w:proofErr w:type="spellEnd"/>
      <w:r w:rsidRPr="00880B11">
        <w:rPr>
          <w:rStyle w:val="MerkChar"/>
          <w:lang w:val="en-US"/>
        </w:rPr>
        <w:t>.</w:t>
      </w:r>
    </w:p>
    <w:p w14:paraId="40D4292C" w14:textId="77777777" w:rsidR="00A813BB" w:rsidRPr="00880B11" w:rsidRDefault="00A813BB" w:rsidP="00A813BB">
      <w:pPr>
        <w:pStyle w:val="83Kenm"/>
        <w:rPr>
          <w:rStyle w:val="MerkChar"/>
          <w:lang w:val="fr-BE"/>
        </w:rPr>
      </w:pPr>
      <w:r w:rsidRPr="00880B11">
        <w:rPr>
          <w:rStyle w:val="MerkChar"/>
          <w:lang w:val="fr-BE"/>
        </w:rPr>
        <w:t>-</w:t>
      </w:r>
      <w:r w:rsidRPr="00880B11">
        <w:rPr>
          <w:rStyle w:val="MerkChar"/>
          <w:lang w:val="fr-BE"/>
        </w:rPr>
        <w:tab/>
        <w:t>Dénomination commerciale </w:t>
      </w:r>
      <w:r>
        <w:rPr>
          <w:rStyle w:val="MerkChar"/>
          <w:lang w:val="fr-BE"/>
        </w:rPr>
        <w:t>:</w:t>
      </w:r>
      <w:r>
        <w:rPr>
          <w:rStyle w:val="MerkChar"/>
          <w:lang w:val="fr-BE"/>
        </w:rPr>
        <w:tab/>
        <w:t>S 9</w:t>
      </w:r>
      <w:r w:rsidRPr="00880B11">
        <w:rPr>
          <w:rStyle w:val="MerkChar"/>
          <w:lang w:val="fr-BE"/>
        </w:rPr>
        <w:t xml:space="preserve">000 </w:t>
      </w:r>
      <w:proofErr w:type="spellStart"/>
      <w:r w:rsidR="00BF5FE0">
        <w:rPr>
          <w:rStyle w:val="MerkChar"/>
          <w:lang w:val="fr-BE"/>
        </w:rPr>
        <w:t>coëxtrusion</w:t>
      </w:r>
      <w:proofErr w:type="spellEnd"/>
    </w:p>
    <w:p w14:paraId="263C63CA" w14:textId="77777777" w:rsidR="004367B6" w:rsidRPr="00E20AFF" w:rsidRDefault="004367B6" w:rsidP="004367B6">
      <w:pPr>
        <w:pStyle w:val="Kop8"/>
        <w:rPr>
          <w:lang w:val="fr-BE"/>
        </w:rPr>
      </w:pPr>
      <w:r w:rsidRPr="00E20AFF">
        <w:rPr>
          <w:rStyle w:val="OptieChar"/>
          <w:lang w:val="fr-BE"/>
        </w:rPr>
        <w:t>#</w:t>
      </w:r>
      <w:r w:rsidRPr="00E20AFF">
        <w:rPr>
          <w:lang w:val="fr-BE"/>
        </w:rPr>
        <w:t>.31.22.</w:t>
      </w:r>
      <w:r w:rsidRPr="00E20AFF">
        <w:rPr>
          <w:lang w:val="fr-BE"/>
        </w:rPr>
        <w:tab/>
      </w:r>
      <w:r w:rsidRPr="00E20AFF">
        <w:rPr>
          <w:color w:val="808080"/>
          <w:lang w:val="fr-BE"/>
        </w:rPr>
        <w:t>[</w:t>
      </w:r>
      <w:r w:rsidR="00A813BB" w:rsidRPr="00880B11">
        <w:rPr>
          <w:color w:val="808080"/>
          <w:lang w:val="fr-BE"/>
        </w:rPr>
        <w:t>neutre</w:t>
      </w:r>
      <w:r w:rsidRPr="00E20AFF">
        <w:rPr>
          <w:color w:val="808080"/>
          <w:lang w:val="fr-BE"/>
        </w:rPr>
        <w:t>]</w:t>
      </w:r>
    </w:p>
    <w:p w14:paraId="75CCF7F3" w14:textId="77777777" w:rsidR="004367B6" w:rsidRPr="00D17314" w:rsidRDefault="004367B6" w:rsidP="004367B6">
      <w:pPr>
        <w:pStyle w:val="Kop8"/>
      </w:pPr>
      <w:r w:rsidRPr="00CB1F46">
        <w:t>.31.23.</w:t>
      </w:r>
      <w:r w:rsidRPr="00CB1F46">
        <w:tab/>
      </w:r>
      <w:r w:rsidR="00A813BB" w:rsidRPr="003722F7">
        <w:rPr>
          <w:lang w:val="fr-BE"/>
        </w:rPr>
        <w:t>Composition </w:t>
      </w:r>
      <w:r w:rsidRPr="00D17314">
        <w:t>:</w:t>
      </w:r>
    </w:p>
    <w:p w14:paraId="53510EA0" w14:textId="696E3AB2" w:rsidR="00E20AFF" w:rsidRPr="003722F7" w:rsidRDefault="00E20AFF" w:rsidP="00E20AFF">
      <w:pPr>
        <w:pStyle w:val="83Car"/>
      </w:pPr>
      <w:r w:rsidRPr="003722F7">
        <w:t>-</w:t>
      </w:r>
      <w:r w:rsidRPr="003722F7">
        <w:tab/>
        <w:t>Matériau principal des profilés :</w:t>
      </w:r>
      <w:r w:rsidRPr="003722F7">
        <w:tab/>
        <w:t xml:space="preserve">compound PVC </w:t>
      </w:r>
      <w:r w:rsidRPr="003722F7">
        <w:rPr>
          <w:rStyle w:val="MerkChar"/>
        </w:rPr>
        <w:t>composé par la firme GEALAN</w:t>
      </w:r>
    </w:p>
    <w:p w14:paraId="67AAF8F3" w14:textId="77777777" w:rsidR="00E20AFF" w:rsidRPr="00CB1F46" w:rsidRDefault="00E20AFF" w:rsidP="00E20AFF">
      <w:pPr>
        <w:pStyle w:val="83Kenm"/>
        <w:rPr>
          <w:lang w:val="en-US"/>
        </w:rPr>
      </w:pPr>
      <w:r w:rsidRPr="00047F8A">
        <w:rPr>
          <w:lang w:val="fr-BE"/>
        </w:rPr>
        <w:t>-</w:t>
      </w:r>
      <w:r w:rsidRPr="00047F8A">
        <w:rPr>
          <w:lang w:val="fr-BE"/>
        </w:rPr>
        <w:tab/>
        <w:t>Composition du compound :</w:t>
      </w:r>
      <w:r w:rsidRPr="00047F8A">
        <w:rPr>
          <w:lang w:val="fr-BE"/>
        </w:rPr>
        <w:tab/>
        <w:t>résines PVC, stabilisants aux UV, isolateurs thermiques (Ca-Zn), antioxydants, pigments, fluidifiants, charges, etc.</w:t>
      </w:r>
    </w:p>
    <w:p w14:paraId="251D608A" w14:textId="4946AA4A" w:rsidR="00E20AFF" w:rsidRPr="003722F7" w:rsidRDefault="00E20AFF" w:rsidP="00E20AFF">
      <w:pPr>
        <w:pStyle w:val="83Car"/>
      </w:pPr>
      <w:r w:rsidRPr="003722F7">
        <w:t>-</w:t>
      </w:r>
      <w:r w:rsidRPr="003722F7">
        <w:tab/>
        <w:t>Matériau des profilés d'étanchéité :</w:t>
      </w:r>
      <w:r w:rsidRPr="003722F7">
        <w:tab/>
      </w:r>
      <w:r w:rsidRPr="0069796A">
        <w:rPr>
          <w:rStyle w:val="OptionCar"/>
          <w:rFonts w:eastAsia="Times"/>
          <w:color w:val="000000" w:themeColor="text1"/>
        </w:rPr>
        <w:t xml:space="preserve">EPDM souple (selon NIT 221); pour étanchéité non soudable simultanément </w:t>
      </w:r>
      <w:r w:rsidR="0069796A" w:rsidRPr="0069796A">
        <w:rPr>
          <w:rStyle w:val="OptionCar"/>
          <w:rFonts w:eastAsia="Times"/>
          <w:color w:val="000000" w:themeColor="text1"/>
        </w:rPr>
        <w:t>e</w:t>
      </w:r>
      <w:r w:rsidR="00AC3129">
        <w:rPr>
          <w:rStyle w:val="OptionCar"/>
          <w:rFonts w:eastAsia="Times"/>
          <w:color w:val="000000" w:themeColor="text1"/>
        </w:rPr>
        <w:t>t</w:t>
      </w:r>
      <w:r w:rsidR="0069796A" w:rsidRPr="0069796A">
        <w:rPr>
          <w:rStyle w:val="OptionCar"/>
          <w:rFonts w:eastAsia="Times"/>
          <w:color w:val="000000" w:themeColor="text1"/>
        </w:rPr>
        <w:t xml:space="preserve"> </w:t>
      </w:r>
      <w:r w:rsidRPr="0069796A">
        <w:rPr>
          <w:rStyle w:val="OptionCar"/>
          <w:rFonts w:eastAsia="Times"/>
          <w:color w:val="000000" w:themeColor="text1"/>
        </w:rPr>
        <w:t xml:space="preserve">TPE pour étanchéité soudable </w:t>
      </w:r>
    </w:p>
    <w:p w14:paraId="730D54F0" w14:textId="77777777" w:rsidR="00E20AFF" w:rsidRPr="003722F7" w:rsidRDefault="00E20AFF" w:rsidP="00E20AFF">
      <w:pPr>
        <w:pStyle w:val="83Normes"/>
      </w:pPr>
      <w:r w:rsidRPr="003722F7">
        <w:rPr>
          <w:bCs/>
          <w:color w:val="FF0000"/>
        </w:rPr>
        <w:t>&gt;</w:t>
      </w:r>
      <w:hyperlink r:id="rId11" w:history="1">
        <w:r w:rsidRPr="003722F7">
          <w:rPr>
            <w:rStyle w:val="Hyperlink"/>
          </w:rPr>
          <w:t>NIT 221:2001</w:t>
        </w:r>
      </w:hyperlink>
      <w:r w:rsidRPr="003722F7">
        <w:t xml:space="preserve"> - NL;FR - La pose des vitrages en feuillure (Les NIT 214 et 221 remplacent les NIT 110 et 113) [</w:t>
      </w:r>
      <w:hyperlink r:id="rId12" w:history="1">
        <w:r w:rsidRPr="003722F7">
          <w:rPr>
            <w:color w:val="0000FF"/>
            <w:u w:val="single"/>
          </w:rPr>
          <w:t>CSTC</w:t>
        </w:r>
      </w:hyperlink>
      <w:r w:rsidRPr="003722F7">
        <w:t>]</w:t>
      </w:r>
    </w:p>
    <w:p w14:paraId="61806DFA" w14:textId="677A306B" w:rsidR="00E20AFF" w:rsidRPr="00047F8A" w:rsidRDefault="00E20AFF" w:rsidP="00E20AFF">
      <w:pPr>
        <w:tabs>
          <w:tab w:val="left" w:pos="1418"/>
          <w:tab w:val="left" w:pos="4253"/>
        </w:tabs>
        <w:spacing w:before="80" w:after="40"/>
        <w:ind w:left="3969" w:hanging="2835"/>
        <w:rPr>
          <w:rFonts w:ascii="Arial" w:hAnsi="Arial"/>
          <w:sz w:val="16"/>
          <w:szCs w:val="18"/>
          <w:lang w:val="fr-BE" w:eastAsia="fr-BE"/>
        </w:rPr>
      </w:pPr>
      <w:r>
        <w:rPr>
          <w:rFonts w:ascii="Arial" w:hAnsi="Arial"/>
          <w:sz w:val="16"/>
          <w:lang w:val="fr-BE"/>
        </w:rPr>
        <w:t>-</w:t>
      </w:r>
      <w:r>
        <w:rPr>
          <w:rFonts w:ascii="Arial" w:hAnsi="Arial"/>
          <w:sz w:val="16"/>
          <w:lang w:val="fr-BE"/>
        </w:rPr>
        <w:tab/>
      </w:r>
      <w:r w:rsidRPr="00047F8A">
        <w:rPr>
          <w:rFonts w:ascii="Arial" w:hAnsi="Arial"/>
          <w:sz w:val="16"/>
          <w:lang w:val="fr-BE"/>
        </w:rPr>
        <w:t>Couleur des profilés de résistance :</w:t>
      </w:r>
      <w:r w:rsidRPr="00047F8A">
        <w:rPr>
          <w:rFonts w:ascii="Arial" w:hAnsi="Arial"/>
          <w:sz w:val="16"/>
          <w:lang w:val="fr-BE"/>
        </w:rPr>
        <w:tab/>
      </w:r>
      <w:r w:rsidRPr="0069796A">
        <w:rPr>
          <w:rFonts w:ascii="Arial" w:hAnsi="Arial"/>
          <w:color w:val="000000" w:themeColor="text1"/>
          <w:sz w:val="16"/>
          <w:lang w:val="fr-BE"/>
        </w:rPr>
        <w:t xml:space="preserve">gris </w:t>
      </w:r>
      <w:r w:rsidR="00D81A47" w:rsidRPr="0069796A">
        <w:rPr>
          <w:rFonts w:ascii="Arial" w:hAnsi="Arial"/>
          <w:color w:val="000000" w:themeColor="text1"/>
          <w:sz w:val="16"/>
          <w:lang w:val="fr-BE"/>
        </w:rPr>
        <w:t xml:space="preserve">ou </w:t>
      </w:r>
      <w:r w:rsidRPr="0069796A">
        <w:rPr>
          <w:rFonts w:ascii="Arial" w:hAnsi="Arial"/>
          <w:color w:val="000000" w:themeColor="text1"/>
          <w:sz w:val="16"/>
          <w:lang w:val="fr-BE"/>
        </w:rPr>
        <w:t>noir</w:t>
      </w:r>
    </w:p>
    <w:p w14:paraId="1707F427" w14:textId="77777777" w:rsidR="00E20AFF" w:rsidRPr="00C85DF3" w:rsidRDefault="00E20AFF" w:rsidP="00E20AFF">
      <w:pPr>
        <w:tabs>
          <w:tab w:val="left" w:pos="1418"/>
          <w:tab w:val="left" w:pos="4253"/>
        </w:tabs>
        <w:spacing w:before="80" w:after="40"/>
        <w:ind w:left="3969" w:hanging="2835"/>
        <w:rPr>
          <w:rFonts w:ascii="Arial" w:hAnsi="Arial"/>
          <w:sz w:val="16"/>
          <w:szCs w:val="18"/>
          <w:lang w:val="fr-BE" w:eastAsia="fr-BE"/>
        </w:rPr>
      </w:pPr>
      <w:r w:rsidRPr="00C85DF3">
        <w:rPr>
          <w:rFonts w:ascii="Arial" w:hAnsi="Arial"/>
          <w:sz w:val="16"/>
          <w:szCs w:val="18"/>
          <w:lang w:val="fr-BE"/>
        </w:rPr>
        <w:t>-</w:t>
      </w:r>
      <w:r w:rsidRPr="00C85DF3">
        <w:rPr>
          <w:rFonts w:ascii="Arial" w:hAnsi="Arial"/>
          <w:sz w:val="16"/>
          <w:szCs w:val="18"/>
          <w:lang w:val="fr-BE"/>
        </w:rPr>
        <w:tab/>
        <w:t>Traitement de surface :</w:t>
      </w:r>
      <w:r w:rsidRPr="00C85DF3">
        <w:rPr>
          <w:rFonts w:ascii="Arial" w:hAnsi="Arial"/>
          <w:sz w:val="16"/>
          <w:szCs w:val="18"/>
          <w:lang w:val="fr-BE"/>
        </w:rPr>
        <w:tab/>
        <w:t xml:space="preserve">effet couleur obtenu par </w:t>
      </w:r>
      <w:proofErr w:type="spellStart"/>
      <w:r w:rsidRPr="00C85DF3">
        <w:rPr>
          <w:rFonts w:ascii="Arial" w:hAnsi="Arial"/>
          <w:sz w:val="16"/>
          <w:szCs w:val="18"/>
          <w:lang w:val="fr-BE"/>
        </w:rPr>
        <w:t>coextrusion</w:t>
      </w:r>
      <w:proofErr w:type="spellEnd"/>
      <w:r w:rsidRPr="00C85DF3">
        <w:rPr>
          <w:rFonts w:ascii="Arial" w:hAnsi="Arial"/>
          <w:sz w:val="16"/>
          <w:szCs w:val="18"/>
          <w:lang w:val="fr-BE"/>
        </w:rPr>
        <w:t xml:space="preserve">. Lors de la </w:t>
      </w:r>
      <w:proofErr w:type="spellStart"/>
      <w:r w:rsidRPr="00C85DF3">
        <w:rPr>
          <w:rFonts w:ascii="Arial" w:hAnsi="Arial"/>
          <w:sz w:val="16"/>
          <w:szCs w:val="18"/>
          <w:lang w:val="fr-BE"/>
        </w:rPr>
        <w:t>coextrusion</w:t>
      </w:r>
      <w:proofErr w:type="spellEnd"/>
      <w:r w:rsidRPr="00C85DF3">
        <w:rPr>
          <w:rFonts w:ascii="Arial" w:hAnsi="Arial"/>
          <w:sz w:val="16"/>
          <w:szCs w:val="18"/>
          <w:lang w:val="fr-BE"/>
        </w:rPr>
        <w:t xml:space="preserve">, l’organe de base du profilé - constitué à ce stade de PVC blanc liquide fondu - est lié de manière indissoluble avec un composé acrylique coloré liquide. Ce procédé se produit dans une </w:t>
      </w:r>
      <w:proofErr w:type="spellStart"/>
      <w:r w:rsidRPr="00C85DF3">
        <w:rPr>
          <w:rFonts w:ascii="Arial" w:hAnsi="Arial"/>
          <w:sz w:val="16"/>
          <w:szCs w:val="18"/>
          <w:lang w:val="fr-BE"/>
        </w:rPr>
        <w:t>coextrudeuse</w:t>
      </w:r>
      <w:proofErr w:type="spellEnd"/>
      <w:r w:rsidRPr="00C85DF3">
        <w:rPr>
          <w:rFonts w:ascii="Arial" w:hAnsi="Arial"/>
          <w:sz w:val="16"/>
          <w:szCs w:val="18"/>
          <w:lang w:val="fr-BE"/>
        </w:rPr>
        <w:t xml:space="preserve"> à laquelle, outre l’extrudeuse principale, une seconde extrudeuse qui amène le composé acrylique dans la machine est raccordée.</w:t>
      </w:r>
    </w:p>
    <w:p w14:paraId="272E37F6" w14:textId="77777777" w:rsidR="00E20AFF" w:rsidRPr="00C85DF3" w:rsidRDefault="00E20AFF" w:rsidP="00E20AFF">
      <w:pPr>
        <w:tabs>
          <w:tab w:val="left" w:pos="1418"/>
          <w:tab w:val="left" w:pos="4253"/>
        </w:tabs>
        <w:spacing w:before="80" w:after="40"/>
        <w:ind w:left="3969" w:hanging="2835"/>
        <w:rPr>
          <w:rFonts w:ascii="Arial" w:hAnsi="Arial"/>
          <w:sz w:val="16"/>
          <w:szCs w:val="18"/>
          <w:lang w:val="fr-BE"/>
        </w:rPr>
      </w:pPr>
      <w:r w:rsidRPr="00C85DF3">
        <w:rPr>
          <w:rFonts w:ascii="Arial" w:hAnsi="Arial"/>
          <w:sz w:val="16"/>
          <w:szCs w:val="18"/>
          <w:lang w:val="fr-BE"/>
        </w:rPr>
        <w:t>-</w:t>
      </w:r>
      <w:r w:rsidRPr="00C85DF3">
        <w:rPr>
          <w:rFonts w:ascii="Arial" w:hAnsi="Arial"/>
          <w:sz w:val="16"/>
          <w:szCs w:val="18"/>
          <w:lang w:val="fr-BE"/>
        </w:rPr>
        <w:tab/>
        <w:t>Couleur :</w:t>
      </w:r>
      <w:r w:rsidRPr="00C85DF3">
        <w:rPr>
          <w:rFonts w:ascii="Arial" w:hAnsi="Arial"/>
          <w:sz w:val="16"/>
          <w:szCs w:val="18"/>
          <w:lang w:val="fr-BE"/>
        </w:rPr>
        <w:tab/>
        <w:t xml:space="preserve">à choisir par l’architecte parmi le nuancier </w:t>
      </w:r>
      <w:proofErr w:type="spellStart"/>
      <w:r w:rsidRPr="00C85DF3">
        <w:rPr>
          <w:rFonts w:ascii="Arial" w:hAnsi="Arial"/>
          <w:color w:val="FF6600"/>
          <w:sz w:val="16"/>
          <w:szCs w:val="18"/>
          <w:lang w:val="fr-BE"/>
        </w:rPr>
        <w:t>acrylcolor</w:t>
      </w:r>
      <w:proofErr w:type="spellEnd"/>
      <w:r w:rsidRPr="00C85DF3">
        <w:rPr>
          <w:rFonts w:ascii="Arial" w:hAnsi="Arial"/>
          <w:sz w:val="16"/>
          <w:szCs w:val="18"/>
          <w:lang w:val="fr-BE"/>
        </w:rPr>
        <w:t xml:space="preserve"> du fabricant, qui comporte au moins les couleurs RAL standard ainsi que diverses teintes spécifiques à un projet. </w:t>
      </w:r>
    </w:p>
    <w:p w14:paraId="4E573C22" w14:textId="52248321" w:rsidR="009C43BB" w:rsidRPr="0000242E" w:rsidRDefault="009C43BB" w:rsidP="009C43BB">
      <w:pPr>
        <w:pStyle w:val="83Kenm"/>
        <w:rPr>
          <w:lang w:val="fr-BE"/>
        </w:rPr>
      </w:pPr>
      <w:r w:rsidRPr="00CB52E8">
        <w:rPr>
          <w:lang w:val="fr-BE"/>
        </w:rPr>
        <w:t>-</w:t>
      </w:r>
      <w:r w:rsidRPr="00CB52E8">
        <w:rPr>
          <w:lang w:val="fr-BE"/>
        </w:rPr>
        <w:tab/>
        <w:t>Forme des profilés de résistance:</w:t>
      </w:r>
      <w:r w:rsidRPr="00CB52E8">
        <w:rPr>
          <w:lang w:val="fr-BE"/>
        </w:rPr>
        <w:tab/>
      </w:r>
      <w:r w:rsidR="00BD2082" w:rsidRPr="00BD2082">
        <w:rPr>
          <w:lang w:val="fr-BE"/>
        </w:rPr>
        <w:t>esthétique et facile d'entretien, en retrait par rapport au profilé PVC.</w:t>
      </w:r>
    </w:p>
    <w:p w14:paraId="03AACC48" w14:textId="77777777" w:rsidR="009C43BB" w:rsidRDefault="009C43BB" w:rsidP="009C43BB">
      <w:pPr>
        <w:pStyle w:val="83Kenm"/>
        <w:rPr>
          <w:lang w:val="fr-BE"/>
        </w:rPr>
      </w:pPr>
      <w:r w:rsidRPr="0000242E">
        <w:rPr>
          <w:lang w:val="fr-BE"/>
        </w:rPr>
        <w:t xml:space="preserve">- </w:t>
      </w:r>
      <w:r>
        <w:rPr>
          <w:lang w:val="fr-BE"/>
        </w:rPr>
        <w:tab/>
      </w:r>
      <w:r w:rsidRPr="0000242E">
        <w:rPr>
          <w:lang w:val="fr-BE"/>
        </w:rPr>
        <w:t xml:space="preserve">Système d'étanchéité : </w:t>
      </w:r>
      <w:r>
        <w:rPr>
          <w:lang w:val="fr-BE"/>
        </w:rPr>
        <w:tab/>
      </w:r>
      <w:r w:rsidRPr="0000242E">
        <w:rPr>
          <w:lang w:val="fr-BE"/>
        </w:rPr>
        <w:t>joint intermédiaire</w:t>
      </w:r>
    </w:p>
    <w:p w14:paraId="34809084" w14:textId="1358D980" w:rsidR="0069796A" w:rsidRPr="00CB52E8" w:rsidRDefault="0069796A" w:rsidP="0069796A">
      <w:pPr>
        <w:pStyle w:val="Kop6"/>
        <w:rPr>
          <w:lang w:val="fr-BE"/>
        </w:rPr>
      </w:pPr>
      <w:r w:rsidRPr="00E20AFF">
        <w:rPr>
          <w:lang w:val="fr-BE"/>
        </w:rPr>
        <w:t>.3</w:t>
      </w:r>
      <w:r>
        <w:rPr>
          <w:lang w:val="fr-BE"/>
        </w:rPr>
        <w:t>2</w:t>
      </w:r>
      <w:r w:rsidRPr="00E20AFF">
        <w:rPr>
          <w:lang w:val="fr-BE"/>
        </w:rPr>
        <w:t>.</w:t>
      </w:r>
      <w:r w:rsidRPr="00E20AFF">
        <w:rPr>
          <w:lang w:val="fr-BE"/>
        </w:rPr>
        <w:tab/>
      </w:r>
      <w:r w:rsidRPr="00CB52E8">
        <w:rPr>
          <w:lang w:val="fr-BE"/>
        </w:rPr>
        <w:t>Caractéristiques des fenêtres coulissant</w:t>
      </w:r>
      <w:r>
        <w:rPr>
          <w:lang w:val="fr-BE"/>
        </w:rPr>
        <w:t>es</w:t>
      </w:r>
      <w:r w:rsidRPr="00CB52E8">
        <w:rPr>
          <w:lang w:val="fr-BE"/>
        </w:rPr>
        <w:t>:</w:t>
      </w:r>
    </w:p>
    <w:p w14:paraId="4334DB9D" w14:textId="77777777" w:rsidR="0069796A" w:rsidRPr="00020EB1" w:rsidRDefault="0069796A" w:rsidP="0069796A">
      <w:pPr>
        <w:pStyle w:val="81FR"/>
      </w:pPr>
      <w:r w:rsidRPr="00020EB1">
        <w:t>-</w:t>
      </w:r>
      <w:r w:rsidRPr="00020EB1">
        <w:tab/>
        <w:t>Drainage :</w:t>
      </w:r>
    </w:p>
    <w:p w14:paraId="5DD9F0B2" w14:textId="77777777" w:rsidR="0069796A" w:rsidRPr="003722F7" w:rsidRDefault="0069796A" w:rsidP="0069796A">
      <w:pPr>
        <w:pStyle w:val="83Car"/>
      </w:pPr>
      <w:r w:rsidRPr="003722F7">
        <w:t>-</w:t>
      </w:r>
      <w:r w:rsidRPr="003722F7">
        <w:tab/>
        <w:t>Nombre et type de drainage :</w:t>
      </w:r>
      <w:r w:rsidRPr="003722F7">
        <w:tab/>
        <w:t>▪ boutonnières extérieures de drainage (5 x 28 mm ou perforations diam. 8 mm) espacées de 800 mm maximum et avec un minimum de 2 boutonnières</w:t>
      </w:r>
      <w:r w:rsidRPr="003722F7">
        <w:br/>
        <w:t>▪ boutonnières de drainage dans la battée (5 x 28 mm) espacées de 800 mm maximum et avec un minimum de 2 boutonnières</w:t>
      </w:r>
    </w:p>
    <w:p w14:paraId="0CF3D4A1" w14:textId="77777777" w:rsidR="0069796A" w:rsidRPr="003722F7" w:rsidRDefault="0069796A" w:rsidP="0069796A">
      <w:pPr>
        <w:pStyle w:val="81FR"/>
      </w:pPr>
      <w:r w:rsidRPr="003722F7">
        <w:t>-</w:t>
      </w:r>
      <w:r w:rsidRPr="003722F7">
        <w:tab/>
        <w:t>Ventilation :</w:t>
      </w:r>
    </w:p>
    <w:p w14:paraId="0130D08D" w14:textId="77777777" w:rsidR="0069796A" w:rsidRDefault="0069796A" w:rsidP="0069796A">
      <w:pPr>
        <w:pStyle w:val="83Car"/>
      </w:pPr>
      <w:r w:rsidRPr="00E20AFF">
        <w:t>-</w:t>
      </w:r>
      <w:r w:rsidRPr="00E20AFF">
        <w:tab/>
        <w:t>Ventilation :</w:t>
      </w:r>
      <w:r w:rsidRPr="00E20AFF">
        <w:tab/>
        <w:t>complété d’une ventilation (décompression) en haut; tant dans la partie de l’ouvrant que dans le dormant</w:t>
      </w:r>
    </w:p>
    <w:p w14:paraId="082E3043" w14:textId="6F4DDBFB" w:rsidR="0009131C" w:rsidRPr="002D16D3" w:rsidRDefault="0009131C" w:rsidP="0009131C">
      <w:pPr>
        <w:pStyle w:val="Kop7"/>
        <w:ind w:right="140"/>
        <w:rPr>
          <w:lang w:val="fr-BE"/>
        </w:rPr>
      </w:pPr>
      <w:r w:rsidRPr="002D16D3">
        <w:rPr>
          <w:lang w:val="fr-BE"/>
        </w:rPr>
        <w:t>.32.40.</w:t>
      </w:r>
      <w:r w:rsidRPr="002D16D3">
        <w:rPr>
          <w:lang w:val="fr-BE"/>
        </w:rPr>
        <w:tab/>
        <w:t>Types de f</w:t>
      </w:r>
      <w:r w:rsidR="00E47CAD" w:rsidRPr="002D16D3">
        <w:rPr>
          <w:lang w:val="fr-BE"/>
        </w:rPr>
        <w:t>enêtres</w:t>
      </w:r>
      <w:r w:rsidRPr="002D16D3">
        <w:rPr>
          <w:lang w:val="fr-BE"/>
        </w:rPr>
        <w:t>:</w:t>
      </w:r>
    </w:p>
    <w:p w14:paraId="6EFE2F16" w14:textId="18FD1383" w:rsidR="0009131C" w:rsidRPr="00E47CAD" w:rsidRDefault="0009131C" w:rsidP="0009131C">
      <w:pPr>
        <w:pStyle w:val="OFWEL"/>
        <w:ind w:right="140"/>
        <w:rPr>
          <w:lang w:val="en-US"/>
        </w:rPr>
      </w:pPr>
      <w:proofErr w:type="spellStart"/>
      <w:r w:rsidRPr="00E47CAD">
        <w:rPr>
          <w:lang w:val="en-US"/>
        </w:rPr>
        <w:t>Variant</w:t>
      </w:r>
      <w:r w:rsidR="00E47CAD" w:rsidRPr="00E47CAD">
        <w:rPr>
          <w:lang w:val="en-US"/>
        </w:rPr>
        <w:t>e</w:t>
      </w:r>
      <w:proofErr w:type="spellEnd"/>
      <w:r w:rsidRPr="00E47CAD">
        <w:rPr>
          <w:lang w:val="en-US"/>
        </w:rPr>
        <w:t xml:space="preserve"> 1</w:t>
      </w:r>
    </w:p>
    <w:p w14:paraId="28615A67" w14:textId="7872C65F" w:rsidR="0009131C" w:rsidRPr="00E47CAD" w:rsidRDefault="0009131C" w:rsidP="0009131C">
      <w:pPr>
        <w:pStyle w:val="83Kenm"/>
        <w:ind w:right="140"/>
        <w:rPr>
          <w:rStyle w:val="83KenmCursiefGrijs-50Char"/>
          <w:lang w:val="en-US"/>
        </w:rPr>
      </w:pPr>
      <w:r w:rsidRPr="00E47CAD">
        <w:rPr>
          <w:lang w:val="en-US"/>
        </w:rPr>
        <w:t>-</w:t>
      </w:r>
      <w:r w:rsidRPr="00E47CAD">
        <w:rPr>
          <w:lang w:val="en-US"/>
        </w:rPr>
        <w:tab/>
        <w:t>Type:</w:t>
      </w:r>
      <w:r w:rsidRPr="00E47CAD">
        <w:rPr>
          <w:lang w:val="en-US"/>
        </w:rPr>
        <w:tab/>
      </w:r>
      <w:r w:rsidR="00E47CAD" w:rsidRPr="00E47CAD">
        <w:rPr>
          <w:lang w:val="en-US"/>
        </w:rPr>
        <w:t xml:space="preserve">Deux </w:t>
      </w:r>
      <w:proofErr w:type="spellStart"/>
      <w:r w:rsidR="00E47CAD" w:rsidRPr="00E47CAD">
        <w:rPr>
          <w:lang w:val="en-US"/>
        </w:rPr>
        <w:t>ailes</w:t>
      </w:r>
      <w:proofErr w:type="spellEnd"/>
      <w:r w:rsidR="00E47CAD" w:rsidRPr="00E47CAD">
        <w:rPr>
          <w:lang w:val="en-US"/>
        </w:rPr>
        <w:t xml:space="preserve">, </w:t>
      </w:r>
      <w:proofErr w:type="spellStart"/>
      <w:r w:rsidR="00E47CAD" w:rsidRPr="00E47CAD">
        <w:rPr>
          <w:lang w:val="en-US"/>
        </w:rPr>
        <w:t>une</w:t>
      </w:r>
      <w:proofErr w:type="spellEnd"/>
      <w:r w:rsidR="00E47CAD">
        <w:rPr>
          <w:lang w:val="en-US"/>
        </w:rPr>
        <w:t xml:space="preserve"> </w:t>
      </w:r>
      <w:proofErr w:type="spellStart"/>
      <w:r w:rsidR="00E47CAD">
        <w:rPr>
          <w:lang w:val="en-US"/>
        </w:rPr>
        <w:t>aille</w:t>
      </w:r>
      <w:proofErr w:type="spellEnd"/>
      <w:r w:rsidR="00E47CAD" w:rsidRPr="00E47CAD">
        <w:rPr>
          <w:lang w:val="en-US"/>
        </w:rPr>
        <w:t xml:space="preserve"> fixe et </w:t>
      </w:r>
      <w:proofErr w:type="spellStart"/>
      <w:r w:rsidR="00E47CAD" w:rsidRPr="00E47CAD">
        <w:rPr>
          <w:lang w:val="en-US"/>
        </w:rPr>
        <w:t>une</w:t>
      </w:r>
      <w:proofErr w:type="spellEnd"/>
      <w:r w:rsidR="00E47CAD" w:rsidRPr="00E47CAD">
        <w:rPr>
          <w:lang w:val="en-US"/>
        </w:rPr>
        <w:t xml:space="preserve"> </w:t>
      </w:r>
      <w:proofErr w:type="spellStart"/>
      <w:r w:rsidR="00E47CAD" w:rsidRPr="00E47CAD">
        <w:rPr>
          <w:lang w:val="en-US"/>
        </w:rPr>
        <w:t>coulissante</w:t>
      </w:r>
      <w:proofErr w:type="spellEnd"/>
    </w:p>
    <w:p w14:paraId="39D5DB30" w14:textId="3FE25A30" w:rsidR="0009131C" w:rsidRPr="00A35C7E" w:rsidRDefault="0009131C" w:rsidP="0009131C">
      <w:pPr>
        <w:pStyle w:val="OFWEL"/>
        <w:ind w:right="140"/>
        <w:rPr>
          <w:lang w:val="en-US"/>
        </w:rPr>
      </w:pPr>
      <w:proofErr w:type="spellStart"/>
      <w:r w:rsidRPr="00A35C7E">
        <w:rPr>
          <w:lang w:val="en-US"/>
        </w:rPr>
        <w:t>Variant</w:t>
      </w:r>
      <w:r w:rsidR="00E47CAD" w:rsidRPr="00A35C7E">
        <w:rPr>
          <w:lang w:val="en-US"/>
        </w:rPr>
        <w:t>e</w:t>
      </w:r>
      <w:proofErr w:type="spellEnd"/>
      <w:r w:rsidRPr="00A35C7E">
        <w:rPr>
          <w:lang w:val="en-US"/>
        </w:rPr>
        <w:t xml:space="preserve"> 2</w:t>
      </w:r>
    </w:p>
    <w:p w14:paraId="5C469C00" w14:textId="22F7E9CD" w:rsidR="0009131C" w:rsidRPr="00A35C7E" w:rsidRDefault="0009131C" w:rsidP="0009131C">
      <w:pPr>
        <w:pStyle w:val="83Kenm"/>
        <w:ind w:right="140"/>
        <w:rPr>
          <w:rStyle w:val="83KenmCursiefGrijs-50Char"/>
          <w:lang w:val="en-US"/>
        </w:rPr>
      </w:pPr>
      <w:r w:rsidRPr="00A35C7E">
        <w:rPr>
          <w:lang w:val="en-US"/>
        </w:rPr>
        <w:t>-</w:t>
      </w:r>
      <w:r w:rsidRPr="00A35C7E">
        <w:rPr>
          <w:lang w:val="en-US"/>
        </w:rPr>
        <w:tab/>
        <w:t>Type:</w:t>
      </w:r>
      <w:r w:rsidRPr="00A35C7E">
        <w:rPr>
          <w:lang w:val="en-US"/>
        </w:rPr>
        <w:tab/>
      </w:r>
      <w:r w:rsidR="00A35C7E" w:rsidRPr="00A35C7E">
        <w:rPr>
          <w:lang w:val="en-US"/>
        </w:rPr>
        <w:t xml:space="preserve">Quatre </w:t>
      </w:r>
      <w:proofErr w:type="spellStart"/>
      <w:r w:rsidR="00A35C7E" w:rsidRPr="00A35C7E">
        <w:rPr>
          <w:lang w:val="en-US"/>
        </w:rPr>
        <w:t>ailes</w:t>
      </w:r>
      <w:proofErr w:type="spellEnd"/>
      <w:r w:rsidR="00A35C7E" w:rsidRPr="00A35C7E">
        <w:rPr>
          <w:lang w:val="en-US"/>
        </w:rPr>
        <w:t xml:space="preserve">, deux fixes sur le </w:t>
      </w:r>
      <w:proofErr w:type="spellStart"/>
      <w:r w:rsidR="00A35C7E" w:rsidRPr="00A35C7E">
        <w:rPr>
          <w:lang w:val="en-US"/>
        </w:rPr>
        <w:t>côté</w:t>
      </w:r>
      <w:proofErr w:type="spellEnd"/>
      <w:r w:rsidR="00A35C7E" w:rsidRPr="00A35C7E">
        <w:rPr>
          <w:lang w:val="en-US"/>
        </w:rPr>
        <w:t xml:space="preserve"> et deux </w:t>
      </w:r>
      <w:proofErr w:type="spellStart"/>
      <w:r w:rsidR="00A35C7E" w:rsidRPr="00A35C7E">
        <w:rPr>
          <w:lang w:val="en-US"/>
        </w:rPr>
        <w:t>coulissantes</w:t>
      </w:r>
      <w:proofErr w:type="spellEnd"/>
      <w:r w:rsidR="00A35C7E" w:rsidRPr="00A35C7E">
        <w:rPr>
          <w:lang w:val="en-US"/>
        </w:rPr>
        <w:t xml:space="preserve"> au milieu</w:t>
      </w:r>
      <w:r w:rsidRPr="00A35C7E">
        <w:rPr>
          <w:lang w:val="en-US"/>
        </w:rPr>
        <w:t>.</w:t>
      </w:r>
    </w:p>
    <w:p w14:paraId="1BDB847E" w14:textId="412373FF" w:rsidR="0009131C" w:rsidRPr="002D16D3" w:rsidRDefault="00E47CAD" w:rsidP="0009131C">
      <w:pPr>
        <w:pStyle w:val="OFWEL"/>
        <w:ind w:right="140"/>
        <w:rPr>
          <w:lang w:val="en-US"/>
        </w:rPr>
      </w:pPr>
      <w:r w:rsidRPr="002D16D3">
        <w:rPr>
          <w:lang w:val="en-US"/>
        </w:rPr>
        <w:t>Suite</w:t>
      </w:r>
    </w:p>
    <w:p w14:paraId="48BD5D35" w14:textId="63634CA0" w:rsidR="0069796A" w:rsidRPr="003722F7" w:rsidRDefault="0069796A" w:rsidP="0069796A">
      <w:pPr>
        <w:pStyle w:val="Kop7"/>
        <w:rPr>
          <w:lang w:val="fr-BE"/>
        </w:rPr>
      </w:pPr>
      <w:r w:rsidRPr="003722F7">
        <w:rPr>
          <w:lang w:val="fr-BE"/>
        </w:rPr>
        <w:t>.3</w:t>
      </w:r>
      <w:r>
        <w:rPr>
          <w:lang w:val="fr-BE"/>
        </w:rPr>
        <w:t>2</w:t>
      </w:r>
      <w:r w:rsidRPr="003722F7">
        <w:rPr>
          <w:lang w:val="fr-BE"/>
        </w:rPr>
        <w:t>.50.</w:t>
      </w:r>
      <w:r w:rsidRPr="003722F7">
        <w:rPr>
          <w:lang w:val="fr-BE"/>
        </w:rPr>
        <w:tab/>
        <w:t>Caractéristiques relatives aux prestations :</w:t>
      </w:r>
    </w:p>
    <w:p w14:paraId="23AD85A3" w14:textId="7DDCC708" w:rsidR="0069796A" w:rsidRPr="003722F7" w:rsidRDefault="0069796A" w:rsidP="0069796A">
      <w:pPr>
        <w:pStyle w:val="Kop8"/>
        <w:rPr>
          <w:lang w:val="fr-BE"/>
        </w:rPr>
      </w:pPr>
      <w:r w:rsidRPr="003722F7">
        <w:rPr>
          <w:lang w:val="fr-BE"/>
        </w:rPr>
        <w:t>.3</w:t>
      </w:r>
      <w:r>
        <w:rPr>
          <w:lang w:val="fr-BE"/>
        </w:rPr>
        <w:t>2</w:t>
      </w:r>
      <w:r w:rsidRPr="003722F7">
        <w:rPr>
          <w:lang w:val="fr-BE"/>
        </w:rPr>
        <w:t>.51.</w:t>
      </w:r>
      <w:r w:rsidRPr="003722F7">
        <w:rPr>
          <w:lang w:val="fr-BE"/>
        </w:rPr>
        <w:tab/>
        <w:t>ER 1 Résistance mécanique et stabilité :</w:t>
      </w:r>
    </w:p>
    <w:p w14:paraId="52EC72D0" w14:textId="531418CE" w:rsidR="0069796A" w:rsidRPr="003722F7" w:rsidRDefault="0069796A" w:rsidP="0069796A">
      <w:pPr>
        <w:pStyle w:val="83Car"/>
      </w:pPr>
      <w:r w:rsidRPr="003722F7">
        <w:t>-</w:t>
      </w:r>
      <w:r w:rsidRPr="003722F7">
        <w:tab/>
        <w:t xml:space="preserve">Résistance à la charge au vent </w:t>
      </w:r>
      <w:r w:rsidR="00D022D9">
        <w:t>(</w:t>
      </w:r>
      <w:r w:rsidRPr="003722F7">
        <w:t>STS 52:2005</w:t>
      </w:r>
      <w:r w:rsidR="00D022D9">
        <w:t>)</w:t>
      </w:r>
      <w:r w:rsidRPr="003722F7">
        <w:t> :</w:t>
      </w:r>
      <w:r w:rsidR="00D022D9">
        <w:t xml:space="preserve"> </w:t>
      </w:r>
      <w:r w:rsidRPr="003722F7">
        <w:t>classe 5C selon NBN EN 12210:2000 +/AC:2002</w:t>
      </w:r>
    </w:p>
    <w:p w14:paraId="53FD8308" w14:textId="77777777" w:rsidR="0069796A" w:rsidRPr="003722F7" w:rsidRDefault="0069796A" w:rsidP="0069796A">
      <w:pPr>
        <w:pStyle w:val="83Car"/>
      </w:pPr>
      <w:r w:rsidRPr="003722F7">
        <w:t>-</w:t>
      </w:r>
      <w:r w:rsidRPr="003722F7">
        <w:tab/>
        <w:t>Résistance au cisaillement de l'isolant thermique :</w:t>
      </w:r>
      <w:r w:rsidRPr="003722F7">
        <w:tab/>
      </w:r>
      <w:r>
        <w:tab/>
      </w:r>
      <w:r w:rsidRPr="003722F7">
        <w:t>selon NBN EN 14024:2005</w:t>
      </w:r>
    </w:p>
    <w:p w14:paraId="3F98B235" w14:textId="77777777" w:rsidR="0069796A" w:rsidRPr="003722F7" w:rsidRDefault="0069796A" w:rsidP="0069796A">
      <w:pPr>
        <w:pStyle w:val="83Car"/>
      </w:pPr>
      <w:r w:rsidRPr="003722F7">
        <w:lastRenderedPageBreak/>
        <w:t>-</w:t>
      </w:r>
      <w:r w:rsidRPr="003722F7">
        <w:tab/>
        <w:t>Efforts de manœuvre et abus d'utilisation :</w:t>
      </w:r>
      <w:r w:rsidRPr="003722F7">
        <w:tab/>
        <w:t>classe 4 selon NBN EN 13115:2001</w:t>
      </w:r>
    </w:p>
    <w:p w14:paraId="5FF96F19" w14:textId="56A137D0" w:rsidR="0069796A" w:rsidRPr="003722F7" w:rsidRDefault="0069796A" w:rsidP="0069796A">
      <w:pPr>
        <w:pStyle w:val="Kop8"/>
        <w:rPr>
          <w:lang w:val="fr-BE"/>
        </w:rPr>
      </w:pPr>
      <w:r w:rsidRPr="003722F7">
        <w:rPr>
          <w:lang w:val="fr-BE"/>
        </w:rPr>
        <w:t>.3</w:t>
      </w:r>
      <w:r>
        <w:rPr>
          <w:lang w:val="fr-BE"/>
        </w:rPr>
        <w:t>2</w:t>
      </w:r>
      <w:r w:rsidRPr="003722F7">
        <w:rPr>
          <w:lang w:val="fr-BE"/>
        </w:rPr>
        <w:t>.53.</w:t>
      </w:r>
      <w:r w:rsidRPr="003722F7">
        <w:rPr>
          <w:lang w:val="fr-BE"/>
        </w:rPr>
        <w:tab/>
        <w:t>ER3 Hygiène, santé, environnement :</w:t>
      </w:r>
    </w:p>
    <w:p w14:paraId="7F27F5BC" w14:textId="3A0E4E4B" w:rsidR="0069796A" w:rsidRPr="003722F7" w:rsidRDefault="0069796A" w:rsidP="0069796A">
      <w:pPr>
        <w:pStyle w:val="83Car"/>
      </w:pPr>
      <w:r w:rsidRPr="003722F7">
        <w:t>-</w:t>
      </w:r>
      <w:r w:rsidRPr="003722F7">
        <w:tab/>
      </w:r>
      <w:proofErr w:type="spellStart"/>
      <w:r w:rsidRPr="003722F7">
        <w:t>Etanchéité</w:t>
      </w:r>
      <w:proofErr w:type="spellEnd"/>
      <w:r w:rsidRPr="003722F7">
        <w:t xml:space="preserve"> à l'eau </w:t>
      </w:r>
      <w:r w:rsidR="00D022D9">
        <w:t>(</w:t>
      </w:r>
      <w:r w:rsidRPr="003722F7">
        <w:t>STS 52:2005</w:t>
      </w:r>
      <w:r w:rsidR="00D022D9">
        <w:t>)</w:t>
      </w:r>
      <w:r w:rsidRPr="003722F7">
        <w:t> :</w:t>
      </w:r>
      <w:r w:rsidRPr="003722F7">
        <w:tab/>
        <w:t>classe 9A selon NBN EN 12208:2000</w:t>
      </w:r>
    </w:p>
    <w:p w14:paraId="3B0B1D77" w14:textId="51DE58A1" w:rsidR="0069796A" w:rsidRPr="003722F7" w:rsidRDefault="0069796A" w:rsidP="0069796A">
      <w:pPr>
        <w:pStyle w:val="83Car"/>
      </w:pPr>
      <w:r w:rsidRPr="003722F7">
        <w:t>-</w:t>
      </w:r>
      <w:r w:rsidRPr="003722F7">
        <w:tab/>
        <w:t xml:space="preserve">Perméabilité à l'air </w:t>
      </w:r>
      <w:r w:rsidR="00D022D9">
        <w:t>(</w:t>
      </w:r>
      <w:r w:rsidRPr="003722F7">
        <w:t>STS 52:2005</w:t>
      </w:r>
      <w:r w:rsidR="00D022D9">
        <w:t>)</w:t>
      </w:r>
      <w:r w:rsidRPr="003722F7">
        <w:t> :</w:t>
      </w:r>
      <w:r w:rsidRPr="003722F7">
        <w:tab/>
        <w:t>classe 4 selon NBN EN 12207:2000</w:t>
      </w:r>
    </w:p>
    <w:p w14:paraId="347634EC" w14:textId="16C7D86E" w:rsidR="0069796A" w:rsidRPr="003722F7" w:rsidRDefault="0069796A" w:rsidP="0069796A">
      <w:pPr>
        <w:pStyle w:val="Kop8"/>
        <w:rPr>
          <w:lang w:val="fr-BE"/>
        </w:rPr>
      </w:pPr>
      <w:r w:rsidRPr="003722F7">
        <w:rPr>
          <w:lang w:val="fr-BE"/>
        </w:rPr>
        <w:t>.3</w:t>
      </w:r>
      <w:r>
        <w:rPr>
          <w:lang w:val="fr-BE"/>
        </w:rPr>
        <w:t>2</w:t>
      </w:r>
      <w:r w:rsidRPr="003722F7">
        <w:rPr>
          <w:lang w:val="fr-BE"/>
        </w:rPr>
        <w:t>.54.</w:t>
      </w:r>
      <w:r w:rsidRPr="003722F7">
        <w:rPr>
          <w:lang w:val="fr-BE"/>
        </w:rPr>
        <w:tab/>
        <w:t>ER4 Sécurité d’utilisation :</w:t>
      </w:r>
    </w:p>
    <w:p w14:paraId="35D921A5" w14:textId="1723625F" w:rsidR="0069796A" w:rsidRPr="003722F7" w:rsidRDefault="0069796A" w:rsidP="0069796A">
      <w:pPr>
        <w:pStyle w:val="83Car"/>
      </w:pPr>
      <w:r w:rsidRPr="003722F7">
        <w:t>-</w:t>
      </w:r>
      <w:r w:rsidRPr="003722F7">
        <w:tab/>
        <w:t xml:space="preserve">Résistance au choc </w:t>
      </w:r>
      <w:r w:rsidR="00A56E5C">
        <w:t>(</w:t>
      </w:r>
      <w:r w:rsidRPr="003722F7">
        <w:t>STS 52:2005</w:t>
      </w:r>
      <w:r w:rsidR="00A56E5C">
        <w:t>)</w:t>
      </w:r>
      <w:r w:rsidRPr="003722F7">
        <w:t> :</w:t>
      </w:r>
      <w:r w:rsidRPr="003722F7">
        <w:tab/>
        <w:t>au minimum classe 3 selon NBN EN 13049:2003</w:t>
      </w:r>
    </w:p>
    <w:p w14:paraId="65EC7D99" w14:textId="5DDECA33" w:rsidR="0069796A" w:rsidRPr="003722F7" w:rsidRDefault="0069796A" w:rsidP="0069796A">
      <w:pPr>
        <w:pStyle w:val="Kop8"/>
        <w:rPr>
          <w:lang w:val="fr-BE"/>
        </w:rPr>
      </w:pPr>
      <w:r w:rsidRPr="003722F7">
        <w:rPr>
          <w:lang w:val="fr-BE"/>
        </w:rPr>
        <w:t>.3</w:t>
      </w:r>
      <w:r>
        <w:rPr>
          <w:lang w:val="fr-BE"/>
        </w:rPr>
        <w:t>2</w:t>
      </w:r>
      <w:r w:rsidRPr="003722F7">
        <w:rPr>
          <w:lang w:val="fr-BE"/>
        </w:rPr>
        <w:t>.55.</w:t>
      </w:r>
      <w:r w:rsidRPr="003722F7">
        <w:rPr>
          <w:lang w:val="fr-BE"/>
        </w:rPr>
        <w:tab/>
        <w:t>ER5 Protection acoustique :</w:t>
      </w:r>
    </w:p>
    <w:p w14:paraId="3C9B3B70" w14:textId="650CE428" w:rsidR="0069796A" w:rsidRDefault="0069796A" w:rsidP="0069796A">
      <w:pPr>
        <w:pStyle w:val="83Car"/>
        <w:rPr>
          <w:lang w:eastAsia="nl-BE"/>
        </w:rPr>
      </w:pPr>
      <w:r w:rsidRPr="003722F7">
        <w:rPr>
          <w:lang w:eastAsia="nl-BE"/>
        </w:rPr>
        <w:t>-</w:t>
      </w:r>
      <w:r w:rsidRPr="003722F7">
        <w:rPr>
          <w:lang w:eastAsia="nl-BE"/>
        </w:rPr>
        <w:tab/>
        <w:t xml:space="preserve">Propriétés acoustiques </w:t>
      </w:r>
      <w:r w:rsidR="00A56E5C">
        <w:rPr>
          <w:lang w:eastAsia="nl-BE"/>
        </w:rPr>
        <w:t>(</w:t>
      </w:r>
      <w:r w:rsidRPr="003722F7">
        <w:rPr>
          <w:lang w:eastAsia="nl-BE"/>
        </w:rPr>
        <w:t>NBN EN ISO 717-1/A1:2006</w:t>
      </w:r>
      <w:r w:rsidR="00A56E5C">
        <w:rPr>
          <w:lang w:eastAsia="nl-BE"/>
        </w:rPr>
        <w:t>)</w:t>
      </w:r>
      <w:r w:rsidRPr="003722F7">
        <w:rPr>
          <w:lang w:eastAsia="nl-BE"/>
        </w:rPr>
        <w:t>:</w:t>
      </w:r>
      <w:r w:rsidRPr="003722F7">
        <w:rPr>
          <w:lang w:eastAsia="nl-BE"/>
        </w:rPr>
        <w:tab/>
      </w:r>
      <w:r w:rsidRPr="003722F7">
        <w:rPr>
          <w:rStyle w:val="OptionCar"/>
          <w:rFonts w:eastAsia="Times"/>
          <w:highlight w:val="yellow"/>
        </w:rPr>
        <w:t>…</w:t>
      </w:r>
      <w:r w:rsidRPr="003722F7">
        <w:rPr>
          <w:lang w:eastAsia="nl-BE"/>
        </w:rPr>
        <w:t xml:space="preserve"> dB</w:t>
      </w:r>
    </w:p>
    <w:p w14:paraId="2A43FDE6" w14:textId="62B97786" w:rsidR="0069796A" w:rsidRPr="003722F7" w:rsidRDefault="0069796A" w:rsidP="0069796A">
      <w:pPr>
        <w:pStyle w:val="Kop8"/>
        <w:rPr>
          <w:lang w:val="fr-BE"/>
        </w:rPr>
      </w:pPr>
      <w:r w:rsidRPr="003722F7">
        <w:rPr>
          <w:lang w:val="fr-BE"/>
        </w:rPr>
        <w:t>.3</w:t>
      </w:r>
      <w:r>
        <w:rPr>
          <w:lang w:val="fr-BE"/>
        </w:rPr>
        <w:t>2</w:t>
      </w:r>
      <w:r w:rsidRPr="003722F7">
        <w:rPr>
          <w:lang w:val="fr-BE"/>
        </w:rPr>
        <w:t>.56.</w:t>
      </w:r>
      <w:r w:rsidRPr="003722F7">
        <w:rPr>
          <w:lang w:val="fr-BE"/>
        </w:rPr>
        <w:tab/>
        <w:t xml:space="preserve">ER6 </w:t>
      </w:r>
      <w:proofErr w:type="spellStart"/>
      <w:r w:rsidRPr="003722F7">
        <w:rPr>
          <w:lang w:val="fr-BE"/>
        </w:rPr>
        <w:t>Economie</w:t>
      </w:r>
      <w:proofErr w:type="spellEnd"/>
      <w:r w:rsidRPr="003722F7">
        <w:rPr>
          <w:lang w:val="fr-BE"/>
        </w:rPr>
        <w:t xml:space="preserve"> d’énergie et préservation de la chaleur :</w:t>
      </w:r>
    </w:p>
    <w:p w14:paraId="0D701B9A" w14:textId="77777777" w:rsidR="0069796A" w:rsidRPr="003722F7" w:rsidRDefault="0069796A" w:rsidP="0069796A">
      <w:pPr>
        <w:pStyle w:val="Kop9"/>
        <w:tabs>
          <w:tab w:val="left" w:pos="2715"/>
        </w:tabs>
        <w:rPr>
          <w:lang w:val="fr-BE"/>
        </w:rPr>
      </w:pPr>
      <w:r w:rsidRPr="003722F7">
        <w:rPr>
          <w:lang w:val="fr-BE"/>
        </w:rPr>
        <w:t>.3</w:t>
      </w:r>
      <w:r>
        <w:rPr>
          <w:lang w:val="fr-BE"/>
        </w:rPr>
        <w:t>3</w:t>
      </w:r>
      <w:r w:rsidRPr="003722F7">
        <w:rPr>
          <w:lang w:val="fr-BE"/>
        </w:rPr>
        <w:t>.56.10.</w:t>
      </w:r>
      <w:r w:rsidRPr="003722F7">
        <w:rPr>
          <w:lang w:val="fr-BE"/>
        </w:rPr>
        <w:tab/>
        <w:t>Isolation thermique :</w:t>
      </w:r>
    </w:p>
    <w:p w14:paraId="20DF9B85" w14:textId="77777777" w:rsidR="0069796A" w:rsidRPr="003722F7" w:rsidRDefault="0069796A" w:rsidP="0069796A">
      <w:pPr>
        <w:pStyle w:val="83ProMFR"/>
        <w:rPr>
          <w:lang w:eastAsia="nl-BE"/>
        </w:rPr>
      </w:pPr>
      <w:r w:rsidRPr="003722F7">
        <w:rPr>
          <w:lang w:eastAsia="nl-BE"/>
        </w:rPr>
        <w:t>Pour mémoire :</w:t>
      </w:r>
      <w:r>
        <w:rPr>
          <w:lang w:eastAsia="nl-BE"/>
        </w:rPr>
        <w:t xml:space="preserve"> </w:t>
      </w:r>
      <w:r w:rsidRPr="003722F7">
        <w:rPr>
          <w:lang w:eastAsia="nl-BE"/>
        </w:rPr>
        <w:t>Fonction du type de vitrage.</w:t>
      </w:r>
    </w:p>
    <w:p w14:paraId="3D5DF61D" w14:textId="77777777" w:rsidR="0069796A" w:rsidRPr="005B5DB4" w:rsidRDefault="0069796A" w:rsidP="0069796A">
      <w:pPr>
        <w:pStyle w:val="83Kenm"/>
        <w:rPr>
          <w:lang w:val="fr-BE"/>
        </w:rPr>
      </w:pPr>
      <w:r w:rsidRPr="005B5DB4">
        <w:rPr>
          <w:lang w:val="fr-BE"/>
        </w:rPr>
        <w:t>-</w:t>
      </w:r>
      <w:r w:rsidRPr="005B5DB4">
        <w:rPr>
          <w:lang w:val="fr-BE"/>
        </w:rPr>
        <w:tab/>
        <w:t>Coefficient de transmission thermique selon NBN EN ISO 10077-2:2012 :</w:t>
      </w:r>
      <w:r w:rsidRPr="005B5DB4">
        <w:rPr>
          <w:lang w:val="fr-BE"/>
        </w:rPr>
        <w:br/>
      </w:r>
      <w:proofErr w:type="spellStart"/>
      <w:r w:rsidRPr="005B5DB4">
        <w:rPr>
          <w:lang w:val="fr-BE"/>
        </w:rPr>
        <w:t>U</w:t>
      </w:r>
      <w:r w:rsidRPr="005B5DB4">
        <w:rPr>
          <w:szCs w:val="12"/>
          <w:lang w:val="fr-BE"/>
        </w:rPr>
        <w:t>f</w:t>
      </w:r>
      <w:proofErr w:type="spellEnd"/>
      <w:r w:rsidRPr="005B5DB4">
        <w:rPr>
          <w:szCs w:val="12"/>
          <w:lang w:val="fr-BE"/>
        </w:rPr>
        <w:t xml:space="preserve"> </w:t>
      </w:r>
      <w:r w:rsidRPr="005B5DB4">
        <w:rPr>
          <w:lang w:val="fr-BE"/>
        </w:rPr>
        <w:t>= 1,3 W/(m².K) pour variante de base</w:t>
      </w:r>
      <w:r w:rsidRPr="005B5DB4">
        <w:rPr>
          <w:lang w:val="fr-BE"/>
        </w:rPr>
        <w:br/>
      </w:r>
      <w:proofErr w:type="spellStart"/>
      <w:r w:rsidRPr="005B5DB4">
        <w:rPr>
          <w:lang w:val="fr-BE"/>
        </w:rPr>
        <w:t>U</w:t>
      </w:r>
      <w:r w:rsidRPr="005B5DB4">
        <w:rPr>
          <w:szCs w:val="12"/>
          <w:lang w:val="fr-BE"/>
        </w:rPr>
        <w:t>f</w:t>
      </w:r>
      <w:proofErr w:type="spellEnd"/>
      <w:r w:rsidRPr="005B5DB4">
        <w:rPr>
          <w:szCs w:val="12"/>
          <w:lang w:val="fr-BE"/>
        </w:rPr>
        <w:t xml:space="preserve"> </w:t>
      </w:r>
      <w:r w:rsidRPr="005B5DB4">
        <w:rPr>
          <w:lang w:val="fr-BE"/>
        </w:rPr>
        <w:t>= 0,95 W/(m².K) variante « Maison passive » avec mesures complémentaires</w:t>
      </w:r>
      <w:r w:rsidRPr="005B5DB4">
        <w:rPr>
          <w:rStyle w:val="MerkChar"/>
          <w:lang w:val="fr-BE"/>
        </w:rPr>
        <w:t xml:space="preserve"> (IKD, STV, ...)</w:t>
      </w:r>
    </w:p>
    <w:p w14:paraId="1E62D855" w14:textId="6F874C21" w:rsidR="00E20AFF" w:rsidRPr="00C85DF3" w:rsidRDefault="004367B6" w:rsidP="00E20AFF">
      <w:pPr>
        <w:pStyle w:val="Kop6"/>
        <w:rPr>
          <w:lang w:val="fr-BE"/>
        </w:rPr>
      </w:pPr>
      <w:r w:rsidRPr="00E20AFF">
        <w:rPr>
          <w:lang w:val="fr-BE"/>
        </w:rPr>
        <w:t>.3</w:t>
      </w:r>
      <w:r w:rsidR="0069796A">
        <w:rPr>
          <w:lang w:val="fr-BE"/>
        </w:rPr>
        <w:t>3</w:t>
      </w:r>
      <w:r w:rsidRPr="00E20AFF">
        <w:rPr>
          <w:lang w:val="fr-BE"/>
        </w:rPr>
        <w:t>.</w:t>
      </w:r>
      <w:r w:rsidRPr="00E20AFF">
        <w:rPr>
          <w:lang w:val="fr-BE"/>
        </w:rPr>
        <w:tab/>
      </w:r>
      <w:r w:rsidR="00E20AFF" w:rsidRPr="00C85DF3">
        <w:rPr>
          <w:lang w:val="fr-BE"/>
        </w:rPr>
        <w:t>Caractéristique des composants sec</w:t>
      </w:r>
      <w:r w:rsidR="00E20AFF">
        <w:rPr>
          <w:lang w:val="fr-BE"/>
        </w:rPr>
        <w:t>o</w:t>
      </w:r>
      <w:r w:rsidR="00E20AFF" w:rsidRPr="00C85DF3">
        <w:rPr>
          <w:lang w:val="fr-BE"/>
        </w:rPr>
        <w:t>ndaires:</w:t>
      </w:r>
    </w:p>
    <w:p w14:paraId="5111F95D" w14:textId="77777777" w:rsidR="00E20AFF" w:rsidRPr="00E20AFF" w:rsidRDefault="00E20AFF" w:rsidP="00E20AFF">
      <w:pPr>
        <w:pStyle w:val="83Kenm"/>
        <w:rPr>
          <w:lang w:val="fr-BE"/>
        </w:rPr>
      </w:pPr>
      <w:r w:rsidRPr="00C85DF3">
        <w:rPr>
          <w:lang w:val="fr-BE"/>
        </w:rPr>
        <w:t>-</w:t>
      </w:r>
      <w:r w:rsidRPr="00C85DF3">
        <w:rPr>
          <w:lang w:val="fr-BE"/>
        </w:rPr>
        <w:tab/>
        <w:t>Cales :</w:t>
      </w:r>
      <w:r w:rsidRPr="00C85DF3">
        <w:rPr>
          <w:lang w:val="fr-BE"/>
        </w:rPr>
        <w:tab/>
        <w:t>le vitrage est positionné correctement dans la feuillure à l</w:t>
      </w:r>
      <w:r w:rsidRPr="00C85DF3">
        <w:rPr>
          <w:rFonts w:cs="Arial"/>
          <w:lang w:val="fr-BE"/>
        </w:rPr>
        <w:t>’</w:t>
      </w:r>
      <w:r w:rsidRPr="00C85DF3">
        <w:rPr>
          <w:lang w:val="fr-BE"/>
        </w:rPr>
        <w:t>aide d</w:t>
      </w:r>
      <w:r w:rsidRPr="00C85DF3">
        <w:rPr>
          <w:rFonts w:cs="Arial"/>
          <w:lang w:val="fr-BE"/>
        </w:rPr>
        <w:t>’</w:t>
      </w:r>
      <w:r w:rsidRPr="00C85DF3">
        <w:rPr>
          <w:lang w:val="fr-BE"/>
        </w:rPr>
        <w:t xml:space="preserve">une cale fermée. </w:t>
      </w:r>
      <w:r w:rsidRPr="00E20AFF">
        <w:rPr>
          <w:lang w:val="fr-BE"/>
        </w:rPr>
        <w:t>Avec ou sans vitrage, la cale se positionne parfaitement.</w:t>
      </w:r>
    </w:p>
    <w:p w14:paraId="39983F60" w14:textId="77777777" w:rsidR="00E20AFF" w:rsidRPr="003722F7" w:rsidRDefault="00E20AFF" w:rsidP="00E20AFF">
      <w:pPr>
        <w:pStyle w:val="83Car"/>
      </w:pPr>
      <w:r w:rsidRPr="003722F7">
        <w:t>-</w:t>
      </w:r>
      <w:r w:rsidRPr="003722F7">
        <w:tab/>
        <w:t>Vis, boulons et écrous :</w:t>
      </w:r>
      <w:r w:rsidRPr="003722F7">
        <w:tab/>
        <w:t>exclusivement en acier inoxydable</w:t>
      </w:r>
    </w:p>
    <w:p w14:paraId="20C41081" w14:textId="4A51F06F" w:rsidR="00E20AFF" w:rsidRPr="003722F7" w:rsidRDefault="00E20AFF" w:rsidP="00E20AFF">
      <w:pPr>
        <w:pStyle w:val="83Car"/>
        <w:rPr>
          <w:rStyle w:val="OptionCar"/>
          <w:rFonts w:eastAsia="Times"/>
        </w:rPr>
      </w:pPr>
      <w:r w:rsidRPr="003722F7">
        <w:t>-</w:t>
      </w:r>
      <w:r w:rsidRPr="003722F7">
        <w:tab/>
        <w:t>Matériau des profilés de renfort :</w:t>
      </w:r>
      <w:r w:rsidRPr="003722F7">
        <w:tab/>
      </w:r>
      <w:r w:rsidRPr="00DD4AEB">
        <w:rPr>
          <w:rStyle w:val="OptionCar"/>
          <w:rFonts w:eastAsia="Times"/>
          <w:color w:val="000000" w:themeColor="text1"/>
        </w:rPr>
        <w:t xml:space="preserve">profilé en acier </w:t>
      </w:r>
      <w:r w:rsidR="00C910F7" w:rsidRPr="00DD4AEB">
        <w:rPr>
          <w:rStyle w:val="OptionCar"/>
          <w:rFonts w:eastAsia="Times"/>
          <w:color w:val="000000" w:themeColor="text1"/>
        </w:rPr>
        <w:t>ou</w:t>
      </w:r>
      <w:r w:rsidRPr="00DD4AEB">
        <w:rPr>
          <w:rStyle w:val="OptionCar"/>
          <w:rFonts w:eastAsia="Times"/>
          <w:color w:val="000000" w:themeColor="text1"/>
        </w:rPr>
        <w:t xml:space="preserve"> aluminium</w:t>
      </w:r>
    </w:p>
    <w:p w14:paraId="1CB9FB68" w14:textId="77777777" w:rsidR="00E20AFF" w:rsidRPr="003722F7" w:rsidRDefault="00E20AFF" w:rsidP="00E20AFF">
      <w:pPr>
        <w:pStyle w:val="83Car"/>
      </w:pPr>
      <w:r w:rsidRPr="003722F7">
        <w:t>-</w:t>
      </w:r>
      <w:r w:rsidRPr="003722F7">
        <w:tab/>
        <w:t xml:space="preserve">Positionnement des profilés de renfort : </w:t>
      </w:r>
      <w:r w:rsidRPr="003722F7">
        <w:tab/>
        <w:t>par insertion dans la chambre principale ou la feuillure du profilé PVC</w:t>
      </w:r>
    </w:p>
    <w:p w14:paraId="25EE96C1" w14:textId="77777777" w:rsidR="00E20AFF" w:rsidRPr="003722F7" w:rsidRDefault="00E20AFF" w:rsidP="00E20AFF">
      <w:pPr>
        <w:pStyle w:val="83Car"/>
      </w:pPr>
      <w:r w:rsidRPr="003722F7">
        <w:t>-</w:t>
      </w:r>
      <w:r w:rsidRPr="003722F7">
        <w:tab/>
        <w:t>Découpe des profilés de renfort :</w:t>
      </w:r>
      <w:r w:rsidRPr="003722F7">
        <w:tab/>
        <w:t>réduit orthogonalement, jusqu'à maximum 5 cm du bord interne de l'onglet</w:t>
      </w:r>
    </w:p>
    <w:p w14:paraId="4D1A3903" w14:textId="77777777" w:rsidR="00E20AFF" w:rsidRPr="003722F7" w:rsidRDefault="00E20AFF" w:rsidP="00E20AFF">
      <w:pPr>
        <w:pStyle w:val="83Car"/>
      </w:pPr>
      <w:r w:rsidRPr="003722F7">
        <w:t>-</w:t>
      </w:r>
      <w:r w:rsidRPr="003722F7">
        <w:tab/>
        <w:t>Fixation des profilés de renfort :</w:t>
      </w:r>
      <w:r w:rsidRPr="003722F7">
        <w:tab/>
        <w:t xml:space="preserve">par le biais de vis </w:t>
      </w:r>
      <w:proofErr w:type="spellStart"/>
      <w:r w:rsidRPr="003722F7">
        <w:t>autoforantes</w:t>
      </w:r>
      <w:proofErr w:type="spellEnd"/>
      <w:r w:rsidRPr="003722F7">
        <w:t xml:space="preserve"> positionnées sur une face non apparente du profilé PVC</w:t>
      </w:r>
    </w:p>
    <w:p w14:paraId="020A0C33" w14:textId="65AB1B4E" w:rsidR="00E20AFF" w:rsidRPr="003722F7" w:rsidRDefault="00E20AFF" w:rsidP="00E20AFF">
      <w:pPr>
        <w:pStyle w:val="83Car"/>
      </w:pPr>
      <w:r w:rsidRPr="003722F7">
        <w:t>-</w:t>
      </w:r>
      <w:r w:rsidRPr="003722F7">
        <w:tab/>
      </w:r>
      <w:proofErr w:type="spellStart"/>
      <w:r w:rsidRPr="003722F7">
        <w:t>Ecartement</w:t>
      </w:r>
      <w:proofErr w:type="spellEnd"/>
      <w:r w:rsidRPr="003722F7">
        <w:t xml:space="preserve"> entre vis :</w:t>
      </w:r>
      <w:r w:rsidRPr="003722F7">
        <w:tab/>
        <w:t>25</w:t>
      </w:r>
      <w:r w:rsidR="00B76648">
        <w:t>0</w:t>
      </w:r>
      <w:r w:rsidRPr="003722F7">
        <w:t> mm pour les profilés colorés</w:t>
      </w:r>
      <w:r w:rsidRPr="003722F7">
        <w:br/>
      </w:r>
      <w:r w:rsidR="00B76648">
        <w:t>35</w:t>
      </w:r>
      <w:r w:rsidRPr="003722F7">
        <w:t>0 mm pour les profilés blancs</w:t>
      </w:r>
    </w:p>
    <w:p w14:paraId="1D13D6FB" w14:textId="77777777" w:rsidR="00DD4AEB" w:rsidRDefault="00DD4AEB" w:rsidP="00DD4AEB">
      <w:pPr>
        <w:pStyle w:val="83Car"/>
      </w:pPr>
      <w:r w:rsidRPr="003722F7">
        <w:t>-</w:t>
      </w:r>
      <w:r w:rsidRPr="003722F7">
        <w:tab/>
        <w:t>Matériau utilisé pour la quincaillerie :</w:t>
      </w:r>
      <w:r w:rsidRPr="003722F7">
        <w:tab/>
      </w:r>
      <w:proofErr w:type="spellStart"/>
      <w:r>
        <w:t>Euronut</w:t>
      </w:r>
      <w:proofErr w:type="spellEnd"/>
      <w:r>
        <w:t xml:space="preserve"> ou U-</w:t>
      </w:r>
      <w:proofErr w:type="spellStart"/>
      <w:r>
        <w:t>Stulp</w:t>
      </w:r>
      <w:proofErr w:type="spellEnd"/>
      <w:r>
        <w:t xml:space="preserve">, selon les directives du fabricant des profilés. </w:t>
      </w:r>
    </w:p>
    <w:p w14:paraId="34E23808" w14:textId="77777777" w:rsidR="00E20AFF" w:rsidRPr="003722F7" w:rsidRDefault="00E20AFF" w:rsidP="00E20AFF">
      <w:pPr>
        <w:pStyle w:val="83Car"/>
      </w:pPr>
      <w:r w:rsidRPr="003722F7">
        <w:t>-</w:t>
      </w:r>
      <w:r w:rsidRPr="003722F7">
        <w:tab/>
        <w:t>Fixation au gros-œuvre :</w:t>
      </w:r>
      <w:r w:rsidRPr="003722F7">
        <w:tab/>
        <w:t xml:space="preserve">par le biais d'ancrages en acier avec protection galvanique, </w:t>
      </w:r>
      <w:r w:rsidRPr="003722F7">
        <w:rPr>
          <w:rStyle w:val="OptionCar"/>
          <w:rFonts w:eastAsia="Times"/>
          <w:highlight w:val="yellow"/>
        </w:rPr>
        <w:t>…</w:t>
      </w:r>
    </w:p>
    <w:p w14:paraId="658C5DDA" w14:textId="77777777" w:rsidR="00E20AFF" w:rsidRPr="003722F7" w:rsidRDefault="00E20AFF" w:rsidP="00E20AFF">
      <w:pPr>
        <w:pStyle w:val="83Car"/>
      </w:pPr>
      <w:r w:rsidRPr="003722F7">
        <w:t>-</w:t>
      </w:r>
      <w:r w:rsidRPr="003722F7">
        <w:tab/>
        <w:t>Matériau utilisé pour la visserie :</w:t>
      </w:r>
      <w:r w:rsidRPr="003722F7">
        <w:tab/>
      </w:r>
      <w:r w:rsidRPr="003722F7">
        <w:rPr>
          <w:rStyle w:val="OptionCar"/>
          <w:rFonts w:eastAsia="Times"/>
        </w:rPr>
        <w:t>#</w:t>
      </w:r>
      <w:r w:rsidRPr="00B859F0">
        <w:rPr>
          <w:rStyle w:val="OptionCar"/>
          <w:rFonts w:eastAsia="Times"/>
          <w:color w:val="000000" w:themeColor="text1"/>
        </w:rPr>
        <w:t xml:space="preserve">acier galvanisé </w:t>
      </w:r>
      <w:r w:rsidRPr="003722F7">
        <w:rPr>
          <w:rStyle w:val="OptionCar"/>
          <w:rFonts w:eastAsia="Times"/>
        </w:rPr>
        <w:t>#</w:t>
      </w:r>
      <w:r w:rsidRPr="00B859F0">
        <w:rPr>
          <w:rStyle w:val="OptionCar"/>
          <w:rFonts w:eastAsia="Times"/>
          <w:color w:val="000000" w:themeColor="text1"/>
        </w:rPr>
        <w:t>acier inoxydable</w:t>
      </w:r>
      <w:r w:rsidRPr="003722F7">
        <w:rPr>
          <w:rStyle w:val="OptionCar"/>
          <w:rFonts w:eastAsia="Times"/>
        </w:rPr>
        <w:br/>
        <w:t>#</w:t>
      </w:r>
      <w:r w:rsidRPr="00B859F0">
        <w:rPr>
          <w:rStyle w:val="OptionCar"/>
          <w:rFonts w:eastAsia="Times"/>
          <w:color w:val="000000" w:themeColor="text1"/>
        </w:rPr>
        <w:t>les vis pour la fixation des charnières devront être vissées au minimum à travers 2 parois en PVC ou dans le profilé de renfort</w:t>
      </w:r>
    </w:p>
    <w:p w14:paraId="54F950F5" w14:textId="2C7668F0" w:rsidR="00E20AFF" w:rsidRPr="00B859F0" w:rsidRDefault="00E20AFF" w:rsidP="00E20AFF">
      <w:pPr>
        <w:pStyle w:val="83Car"/>
        <w:rPr>
          <w:rStyle w:val="OptionCar"/>
          <w:rFonts w:eastAsia="Times"/>
          <w:color w:val="000000" w:themeColor="text1"/>
        </w:rPr>
      </w:pPr>
      <w:r w:rsidRPr="003722F7">
        <w:rPr>
          <w:rStyle w:val="OptionCar"/>
          <w:rFonts w:eastAsia="Times"/>
        </w:rPr>
        <w:t>#</w:t>
      </w:r>
      <w:r w:rsidR="00B859F0" w:rsidRPr="003722F7">
        <w:t>-</w:t>
      </w:r>
      <w:r w:rsidRPr="00B859F0">
        <w:rPr>
          <w:rStyle w:val="OptionCar"/>
          <w:rFonts w:eastAsia="Times"/>
          <w:color w:val="000000" w:themeColor="text1"/>
        </w:rPr>
        <w:tab/>
      </w:r>
      <w:proofErr w:type="spellStart"/>
      <w:r w:rsidRPr="00B859F0">
        <w:rPr>
          <w:rStyle w:val="OptionCar"/>
          <w:rFonts w:eastAsia="Times"/>
          <w:color w:val="000000" w:themeColor="text1"/>
        </w:rPr>
        <w:t>Etanchéité</w:t>
      </w:r>
      <w:proofErr w:type="spellEnd"/>
      <w:r w:rsidRPr="00B859F0">
        <w:rPr>
          <w:rStyle w:val="OptionCar"/>
          <w:rFonts w:eastAsia="Times"/>
          <w:color w:val="000000" w:themeColor="text1"/>
        </w:rPr>
        <w:t xml:space="preserve"> de resserrage en châssis et maçonnerie :</w:t>
      </w:r>
      <w:r w:rsidRPr="00B859F0">
        <w:rPr>
          <w:rStyle w:val="OptionCar"/>
          <w:rFonts w:eastAsia="Times"/>
          <w:color w:val="000000" w:themeColor="text1"/>
        </w:rPr>
        <w:tab/>
        <w:t>au moyen d'un mastic sélectionné sur base des spécifications de la NIT 124:1979</w:t>
      </w:r>
    </w:p>
    <w:p w14:paraId="7BA39BE5" w14:textId="77777777" w:rsidR="00E20AFF" w:rsidRPr="003722F7" w:rsidRDefault="00E20AFF" w:rsidP="00E20AFF">
      <w:pPr>
        <w:pStyle w:val="83Normes"/>
      </w:pPr>
      <w:r w:rsidRPr="003722F7">
        <w:rPr>
          <w:bCs/>
          <w:color w:val="FF0000"/>
        </w:rPr>
        <w:t>&gt;</w:t>
      </w:r>
      <w:hyperlink r:id="rId13" w:history="1">
        <w:r w:rsidRPr="003722F7">
          <w:rPr>
            <w:color w:val="0000FF"/>
            <w:u w:val="single"/>
          </w:rPr>
          <w:t>NIT 124:1979</w:t>
        </w:r>
      </w:hyperlink>
      <w:r w:rsidRPr="003722F7">
        <w:t xml:space="preserve"> - NL,FR - Joints d’étanchéité en mastic entre éléments de façade. Conception et exécution. (remplace la NIT 107) [</w:t>
      </w:r>
      <w:hyperlink r:id="rId14" w:history="1">
        <w:r w:rsidRPr="003722F7">
          <w:rPr>
            <w:color w:val="0000FF"/>
            <w:u w:val="single"/>
          </w:rPr>
          <w:t>CSTC</w:t>
        </w:r>
      </w:hyperlink>
      <w:r w:rsidRPr="003722F7">
        <w:t>]</w:t>
      </w:r>
    </w:p>
    <w:p w14:paraId="791779EC" w14:textId="77777777" w:rsidR="009622A9" w:rsidRPr="00E20AFF" w:rsidRDefault="009622A9" w:rsidP="009622A9">
      <w:pPr>
        <w:pStyle w:val="83Kenm"/>
        <w:rPr>
          <w:highlight w:val="yellow"/>
          <w:lang w:val="fr-BE"/>
        </w:rPr>
      </w:pPr>
    </w:p>
    <w:p w14:paraId="14AD5B2F" w14:textId="77777777" w:rsidR="00E20AFF" w:rsidRPr="003722F7" w:rsidRDefault="00E20AFF" w:rsidP="00E20AFF">
      <w:pPr>
        <w:pStyle w:val="Kop5"/>
        <w:rPr>
          <w:lang w:val="fr-BE"/>
        </w:rPr>
      </w:pPr>
      <w:r w:rsidRPr="003722F7">
        <w:rPr>
          <w:rStyle w:val="Kop5BlauwChar"/>
          <w:lang w:val="fr-BE"/>
        </w:rPr>
        <w:t>.40.</w:t>
      </w:r>
      <w:r w:rsidRPr="003722F7">
        <w:rPr>
          <w:lang w:val="fr-BE"/>
        </w:rPr>
        <w:tab/>
        <w:t>EXECUTION DES TRAVAUX</w:t>
      </w:r>
    </w:p>
    <w:p w14:paraId="598FC4B5" w14:textId="77777777" w:rsidR="00E20AFF" w:rsidRPr="003722F7" w:rsidRDefault="00E20AFF" w:rsidP="00E20AFF">
      <w:pPr>
        <w:pStyle w:val="Kop6"/>
        <w:rPr>
          <w:lang w:val="fr-BE"/>
        </w:rPr>
      </w:pPr>
      <w:r w:rsidRPr="003722F7">
        <w:rPr>
          <w:lang w:val="fr-BE"/>
        </w:rPr>
        <w:t>.41.</w:t>
      </w:r>
      <w:r w:rsidRPr="003722F7">
        <w:rPr>
          <w:lang w:val="fr-BE"/>
        </w:rPr>
        <w:tab/>
        <w:t>Références de base :</w:t>
      </w:r>
    </w:p>
    <w:p w14:paraId="7B7A3B27" w14:textId="77777777" w:rsidR="00E20AFF" w:rsidRPr="003722F7" w:rsidRDefault="00E20AFF" w:rsidP="00E20AFF">
      <w:pPr>
        <w:pStyle w:val="80FR"/>
      </w:pPr>
      <w:r w:rsidRPr="003722F7">
        <w:t>L'exécution sera réalisée conformément aux prescriptions du fabricant.</w:t>
      </w:r>
    </w:p>
    <w:p w14:paraId="1B3C3A7C" w14:textId="77777777" w:rsidR="00E20AFF" w:rsidRPr="003722F7" w:rsidRDefault="00E20AFF" w:rsidP="00E20AFF">
      <w:pPr>
        <w:pStyle w:val="Kop6"/>
        <w:rPr>
          <w:lang w:val="fr-BE"/>
        </w:rPr>
      </w:pPr>
      <w:r w:rsidRPr="003722F7">
        <w:rPr>
          <w:lang w:val="fr-BE"/>
        </w:rPr>
        <w:t>.42.</w:t>
      </w:r>
      <w:r w:rsidRPr="003722F7">
        <w:rPr>
          <w:lang w:val="fr-BE"/>
        </w:rPr>
        <w:tab/>
        <w:t>Prescriptions générales :</w:t>
      </w:r>
    </w:p>
    <w:p w14:paraId="709C6F80" w14:textId="77777777" w:rsidR="00E20AFF" w:rsidRPr="003722F7" w:rsidRDefault="00E20AFF" w:rsidP="00E20AFF">
      <w:pPr>
        <w:pStyle w:val="Kop7"/>
        <w:rPr>
          <w:lang w:val="fr-BE"/>
        </w:rPr>
      </w:pPr>
      <w:r w:rsidRPr="003722F7">
        <w:rPr>
          <w:lang w:val="fr-BE"/>
        </w:rPr>
        <w:t>.42.10.</w:t>
      </w:r>
      <w:r w:rsidRPr="003722F7">
        <w:rPr>
          <w:lang w:val="fr-BE"/>
        </w:rPr>
        <w:tab/>
        <w:t>Travaux préparatoires :</w:t>
      </w:r>
    </w:p>
    <w:p w14:paraId="3C6E7424" w14:textId="77777777" w:rsidR="00E20AFF" w:rsidRPr="003722F7" w:rsidRDefault="00E20AFF" w:rsidP="00E20AFF">
      <w:pPr>
        <w:pStyle w:val="80FR"/>
      </w:pPr>
      <w:r w:rsidRPr="003722F7">
        <w:t>Tous les reflux de mortier apparaissant dans la maçonnerie sur le périmètre d'appui et de fixation du châssis seront retirés avec soin de façon à garantir une mise en place sans contrainte.</w:t>
      </w:r>
    </w:p>
    <w:p w14:paraId="746A5F9E" w14:textId="77777777" w:rsidR="00E20AFF" w:rsidRPr="003722F7" w:rsidRDefault="00E20AFF" w:rsidP="00E20AFF">
      <w:pPr>
        <w:pStyle w:val="80FR"/>
        <w:rPr>
          <w:rStyle w:val="OptionCar"/>
          <w:rFonts w:eastAsia="Times"/>
        </w:rPr>
      </w:pPr>
      <w:r w:rsidRPr="003722F7">
        <w:rPr>
          <w:rStyle w:val="OptionCar"/>
          <w:rFonts w:eastAsia="Times"/>
          <w:highlight w:val="yellow"/>
        </w:rPr>
        <w:t>...</w:t>
      </w:r>
    </w:p>
    <w:p w14:paraId="2FE328BC" w14:textId="77777777" w:rsidR="00E20AFF" w:rsidRPr="003722F7" w:rsidRDefault="00E20AFF" w:rsidP="00E20AFF">
      <w:pPr>
        <w:pStyle w:val="Kop7"/>
        <w:rPr>
          <w:lang w:val="fr-BE"/>
        </w:rPr>
      </w:pPr>
      <w:r w:rsidRPr="003722F7">
        <w:rPr>
          <w:lang w:val="fr-BE"/>
        </w:rPr>
        <w:t>.42.20.</w:t>
      </w:r>
      <w:r w:rsidRPr="003722F7">
        <w:rPr>
          <w:lang w:val="fr-BE"/>
        </w:rPr>
        <w:tab/>
        <w:t>Assemblage et fabrication :</w:t>
      </w:r>
    </w:p>
    <w:p w14:paraId="389E8359" w14:textId="77777777" w:rsidR="00E20AFF" w:rsidRPr="003722F7" w:rsidRDefault="00E20AFF" w:rsidP="00E20AFF">
      <w:pPr>
        <w:pStyle w:val="80FR"/>
        <w:rPr>
          <w:rStyle w:val="81FRChar"/>
        </w:rPr>
      </w:pPr>
      <w:r w:rsidRPr="003722F7">
        <w:t xml:space="preserve">La fabrication des châssis sera effectuée par une entreprise spécialisée reconnue, agréée et formée par le fabricant des châssis </w:t>
      </w:r>
      <w:r w:rsidRPr="003722F7">
        <w:rPr>
          <w:rStyle w:val="MerkChar"/>
        </w:rPr>
        <w:t xml:space="preserve">GEALAN </w:t>
      </w:r>
      <w:proofErr w:type="spellStart"/>
      <w:r w:rsidRPr="003722F7">
        <w:rPr>
          <w:rStyle w:val="MerkChar"/>
        </w:rPr>
        <w:t>Fenster-Systeme</w:t>
      </w:r>
      <w:proofErr w:type="spellEnd"/>
      <w:r w:rsidRPr="003722F7">
        <w:rPr>
          <w:rStyle w:val="MerkChar"/>
        </w:rPr>
        <w:t xml:space="preserve"> GMBH </w:t>
      </w:r>
      <w:r w:rsidRPr="003722F7">
        <w:rPr>
          <w:rStyle w:val="81FRChar"/>
        </w:rPr>
        <w:t>conformément à un dossier technique reprenant les directives de fabrication ainsi que les spécifications de l'agrément technique.</w:t>
      </w:r>
    </w:p>
    <w:p w14:paraId="3421B903" w14:textId="77777777" w:rsidR="00E20AFF" w:rsidRPr="003722F7" w:rsidRDefault="00E20AFF" w:rsidP="00E20AFF">
      <w:pPr>
        <w:pStyle w:val="80FR"/>
      </w:pPr>
      <w:r w:rsidRPr="003722F7">
        <w:lastRenderedPageBreak/>
        <w:t>La découpe des profilés de châssis à souder sera exclusivement réalisée au moyen d'une scie prévue pour le façonnage du PVC. Les profilés de renforcement métalliques seront débités au moyen d'une scie distincte adaptée.</w:t>
      </w:r>
    </w:p>
    <w:p w14:paraId="0CC36D1A" w14:textId="77777777" w:rsidR="00E20AFF" w:rsidRPr="003722F7" w:rsidRDefault="00E20AFF" w:rsidP="00E20AFF">
      <w:pPr>
        <w:pStyle w:val="80FR"/>
      </w:pPr>
      <w:r w:rsidRPr="003722F7">
        <w:t xml:space="preserve">L'assemblage des profilés PVC sera conforme à la directive technique allemande </w:t>
      </w:r>
      <w:hyperlink r:id="rId15" w:history="1">
        <w:r w:rsidRPr="003722F7">
          <w:rPr>
            <w:rStyle w:val="Hyperlink"/>
          </w:rPr>
          <w:t>DSV 2207-25:1989</w:t>
        </w:r>
      </w:hyperlink>
      <w:r w:rsidRPr="003722F7">
        <w:t>.</w:t>
      </w:r>
    </w:p>
    <w:p w14:paraId="403D3D16" w14:textId="77777777" w:rsidR="00E20AFF" w:rsidRPr="003722F7" w:rsidRDefault="00E20AFF" w:rsidP="00E20AFF">
      <w:pPr>
        <w:pStyle w:val="83Car"/>
      </w:pPr>
      <w:r w:rsidRPr="003722F7">
        <w:t>-</w:t>
      </w:r>
      <w:r w:rsidRPr="003722F7">
        <w:tab/>
        <w:t>Type de soudure :</w:t>
      </w:r>
      <w:r w:rsidRPr="003722F7">
        <w:tab/>
        <w:t>soudure par contact et apport, avec assemblage sous pression à l'état plastique</w:t>
      </w:r>
    </w:p>
    <w:p w14:paraId="085D4924" w14:textId="77777777" w:rsidR="00E20AFF" w:rsidRPr="00CB1F46" w:rsidRDefault="00E20AFF" w:rsidP="00E20AFF">
      <w:pPr>
        <w:pStyle w:val="80"/>
        <w:rPr>
          <w:rStyle w:val="OptieChar"/>
          <w:lang w:val="fr-BE"/>
        </w:rPr>
      </w:pPr>
      <w:r w:rsidRPr="00CB1F46">
        <w:rPr>
          <w:rStyle w:val="OptieChar"/>
          <w:highlight w:val="yellow"/>
          <w:lang w:val="fr-BE"/>
        </w:rPr>
        <w:t>...</w:t>
      </w:r>
    </w:p>
    <w:p w14:paraId="7DCB9CE0" w14:textId="77777777" w:rsidR="00E20AFF" w:rsidRPr="003722F7" w:rsidRDefault="00E20AFF" w:rsidP="00E20AFF">
      <w:pPr>
        <w:pStyle w:val="Kop8"/>
        <w:rPr>
          <w:lang w:val="fr-BE"/>
        </w:rPr>
      </w:pPr>
      <w:r w:rsidRPr="003722F7">
        <w:rPr>
          <w:lang w:val="fr-BE"/>
        </w:rPr>
        <w:t>.42.21.</w:t>
      </w:r>
      <w:r w:rsidRPr="003722F7">
        <w:rPr>
          <w:lang w:val="fr-BE"/>
        </w:rPr>
        <w:tab/>
        <w:t>Pose de la quincaillerie :</w:t>
      </w:r>
    </w:p>
    <w:p w14:paraId="074E436D" w14:textId="77777777" w:rsidR="00E20AFF" w:rsidRPr="003722F7" w:rsidRDefault="00E20AFF" w:rsidP="00E20AFF">
      <w:pPr>
        <w:pStyle w:val="83Car"/>
      </w:pPr>
      <w:r w:rsidRPr="003722F7">
        <w:t>-</w:t>
      </w:r>
      <w:r w:rsidRPr="003722F7">
        <w:tab/>
        <w:t>Montage de la quincaillerie :</w:t>
      </w:r>
      <w:r w:rsidRPr="003722F7">
        <w:tab/>
        <w:t>au moyen de vis résistante à la corrosion</w:t>
      </w:r>
    </w:p>
    <w:p w14:paraId="607D5E6C" w14:textId="77777777" w:rsidR="00E20AFF" w:rsidRPr="003722F7" w:rsidRDefault="00E20AFF" w:rsidP="00E20AFF">
      <w:pPr>
        <w:pStyle w:val="83Car"/>
      </w:pPr>
      <w:r w:rsidRPr="003722F7">
        <w:t>-</w:t>
      </w:r>
      <w:r w:rsidRPr="003722F7">
        <w:tab/>
        <w:t>Mode de pose :</w:t>
      </w:r>
      <w:r w:rsidRPr="003722F7">
        <w:tab/>
        <w:t>lors du perçage le diamètre de l'orifice doit être inférieur de plus ou moins 1,0 mm par rapport à celui de la vis concernée</w:t>
      </w:r>
      <w:r w:rsidRPr="003722F7">
        <w:br/>
        <w:t>le PVC ne doit pas être pré-percé de façon à obtenir une résistance de la fixation supérieure</w:t>
      </w:r>
    </w:p>
    <w:p w14:paraId="449C4D6B" w14:textId="77777777" w:rsidR="00E20AFF" w:rsidRPr="00E20AFF" w:rsidRDefault="00E20AFF" w:rsidP="00E20AFF">
      <w:pPr>
        <w:pStyle w:val="Kop8"/>
        <w:rPr>
          <w:lang w:val="fr-BE"/>
        </w:rPr>
      </w:pPr>
      <w:r w:rsidRPr="00E20AFF">
        <w:rPr>
          <w:lang w:val="fr-BE"/>
        </w:rPr>
        <w:t>.42.22.</w:t>
      </w:r>
      <w:r w:rsidRPr="00E20AFF">
        <w:rPr>
          <w:lang w:val="fr-BE"/>
        </w:rPr>
        <w:tab/>
        <w:t>Pose de vitrage:</w:t>
      </w:r>
    </w:p>
    <w:p w14:paraId="3B52E933" w14:textId="77777777" w:rsidR="00E20AFF" w:rsidRPr="005B5DB4" w:rsidRDefault="00E20AFF" w:rsidP="00E20AFF">
      <w:pPr>
        <w:pStyle w:val="83Kenm"/>
        <w:rPr>
          <w:lang w:val="fr-BE"/>
        </w:rPr>
      </w:pPr>
      <w:r w:rsidRPr="005B5DB4">
        <w:rPr>
          <w:lang w:val="fr-BE"/>
        </w:rPr>
        <w:t>-</w:t>
      </w:r>
      <w:r w:rsidRPr="005B5DB4">
        <w:rPr>
          <w:lang w:val="fr-BE"/>
        </w:rPr>
        <w:tab/>
        <w:t>Procédé d’encollage du vitrage :</w:t>
      </w:r>
      <w:r w:rsidRPr="005B5DB4">
        <w:rPr>
          <w:lang w:val="fr-BE"/>
        </w:rPr>
        <w:tab/>
        <w:t>pose selon le procédé certifié</w:t>
      </w:r>
      <w:r w:rsidRPr="005B5DB4">
        <w:rPr>
          <w:rStyle w:val="MerkChar"/>
          <w:lang w:val="fr-BE"/>
        </w:rPr>
        <w:t xml:space="preserve"> GEALAN STV® (</w:t>
      </w:r>
      <w:proofErr w:type="spellStart"/>
      <w:r w:rsidRPr="005B5DB4">
        <w:rPr>
          <w:rStyle w:val="MerkChar"/>
          <w:lang w:val="fr-BE"/>
        </w:rPr>
        <w:t>Statische-Trocken-Verglasung</w:t>
      </w:r>
      <w:proofErr w:type="spellEnd"/>
      <w:r w:rsidRPr="005B5DB4">
        <w:rPr>
          <w:rStyle w:val="MerkChar"/>
          <w:lang w:val="fr-BE"/>
        </w:rPr>
        <w:t>)</w:t>
      </w:r>
      <w:r w:rsidRPr="005B5DB4">
        <w:rPr>
          <w:lang w:val="fr-BE"/>
        </w:rPr>
        <w:t>. Cette technique d’encollage consiste à coller la vitre au profilé à sec par un ruban adhésif spécialement conçu pour l’industrie des fenêtres et en conservant la méthode traditionnelle de calage du vitrage au moyen de cales pour vitres. Le fait de coller la vitre au vantail transfère la rigidité du verre à l’ouvrant et rend l’ensemble extrêmement stable.</w:t>
      </w:r>
    </w:p>
    <w:p w14:paraId="76C90F82" w14:textId="77777777" w:rsidR="00E20AFF" w:rsidRPr="003722F7" w:rsidRDefault="00E20AFF" w:rsidP="00E20AFF">
      <w:pPr>
        <w:pStyle w:val="Kop8"/>
        <w:rPr>
          <w:lang w:val="fr-BE"/>
        </w:rPr>
      </w:pPr>
      <w:r w:rsidRPr="003722F7">
        <w:rPr>
          <w:lang w:val="fr-BE"/>
        </w:rPr>
        <w:t>.42.2</w:t>
      </w:r>
      <w:r>
        <w:rPr>
          <w:lang w:val="fr-BE"/>
        </w:rPr>
        <w:t>3</w:t>
      </w:r>
      <w:r w:rsidRPr="003722F7">
        <w:rPr>
          <w:lang w:val="fr-BE"/>
        </w:rPr>
        <w:t>.</w:t>
      </w:r>
      <w:r w:rsidRPr="003722F7">
        <w:rPr>
          <w:lang w:val="fr-BE"/>
        </w:rPr>
        <w:tab/>
        <w:t>Pose de l'étanchéité de vitrage :</w:t>
      </w:r>
    </w:p>
    <w:p w14:paraId="1A64E118" w14:textId="77777777" w:rsidR="00E20AFF" w:rsidRPr="003722F7" w:rsidRDefault="00E20AFF" w:rsidP="00E20AFF">
      <w:pPr>
        <w:pStyle w:val="80FR"/>
      </w:pPr>
      <w:r w:rsidRPr="003722F7">
        <w:t>Les étanchéités de vitrage seront adaptées aux épaisseurs de ces derniers ainsi qu'aux dimensions de la feuillure.</w:t>
      </w:r>
    </w:p>
    <w:p w14:paraId="2B1C1ABB" w14:textId="77777777" w:rsidR="00E20AFF" w:rsidRPr="003722F7" w:rsidRDefault="00E20AFF" w:rsidP="00E20AFF">
      <w:pPr>
        <w:pStyle w:val="83Car"/>
      </w:pPr>
      <w:r w:rsidRPr="003722F7">
        <w:t>-</w:t>
      </w:r>
      <w:r w:rsidRPr="003722F7">
        <w:tab/>
        <w:t>Type :</w:t>
      </w:r>
      <w:r w:rsidRPr="003722F7">
        <w:tab/>
        <w:t>étanchéité linéaire (</w:t>
      </w:r>
      <w:proofErr w:type="spellStart"/>
      <w:r w:rsidRPr="003722F7">
        <w:t>coextrusion</w:t>
      </w:r>
      <w:proofErr w:type="spellEnd"/>
      <w:r w:rsidRPr="003722F7">
        <w:t>)</w:t>
      </w:r>
    </w:p>
    <w:p w14:paraId="703A3692" w14:textId="77777777" w:rsidR="00E20AFF" w:rsidRPr="003722F7" w:rsidRDefault="00E20AFF" w:rsidP="00E20AFF">
      <w:pPr>
        <w:pStyle w:val="80FR"/>
      </w:pPr>
      <w:r w:rsidRPr="003722F7">
        <w:t>Le vitrage sera étanchéifié à l'aide d'un joint périmétrique continu préformé positionné conformément aux indications de la NIT 221:2001.</w:t>
      </w:r>
    </w:p>
    <w:p w14:paraId="044C798D" w14:textId="77777777" w:rsidR="00E20AFF" w:rsidRPr="005B5DB4" w:rsidRDefault="00E20AFF" w:rsidP="00E20AFF">
      <w:pPr>
        <w:tabs>
          <w:tab w:val="left" w:pos="284"/>
        </w:tabs>
        <w:spacing w:before="20" w:after="40"/>
        <w:ind w:left="567"/>
        <w:rPr>
          <w:rFonts w:ascii="Arial" w:hAnsi="Arial" w:cs="Arial"/>
          <w:sz w:val="18"/>
          <w:szCs w:val="18"/>
          <w:lang w:val="fr-BE"/>
        </w:rPr>
      </w:pPr>
      <w:r w:rsidRPr="005B5DB4">
        <w:rPr>
          <w:rFonts w:ascii="Arial" w:hAnsi="Arial"/>
          <w:sz w:val="18"/>
          <w:lang w:val="fr-BE"/>
        </w:rPr>
        <w:t xml:space="preserve">Pour sélectionner le bon encadrement de vitrage et le bon modèle de joint, voir avec le fabricant du système </w:t>
      </w:r>
      <w:r w:rsidRPr="005B5DB4">
        <w:rPr>
          <w:rFonts w:ascii="Arial" w:hAnsi="Arial"/>
          <w:color w:val="FF6600"/>
          <w:sz w:val="18"/>
          <w:lang w:val="fr-BE"/>
        </w:rPr>
        <w:t xml:space="preserve">GEALAN </w:t>
      </w:r>
      <w:proofErr w:type="spellStart"/>
      <w:r w:rsidRPr="005B5DB4">
        <w:rPr>
          <w:rFonts w:ascii="Arial" w:hAnsi="Arial"/>
          <w:color w:val="FF6600"/>
          <w:sz w:val="18"/>
          <w:lang w:val="fr-BE"/>
        </w:rPr>
        <w:t>Fenster-Systeme</w:t>
      </w:r>
      <w:proofErr w:type="spellEnd"/>
      <w:r w:rsidRPr="005B5DB4">
        <w:rPr>
          <w:rFonts w:ascii="Arial" w:hAnsi="Arial"/>
          <w:color w:val="FF6600"/>
          <w:sz w:val="18"/>
          <w:lang w:val="fr-BE"/>
        </w:rPr>
        <w:t xml:space="preserve"> GMBH</w:t>
      </w:r>
      <w:r w:rsidRPr="005B5DB4">
        <w:rPr>
          <w:rFonts w:ascii="Arial" w:hAnsi="Arial"/>
          <w:sz w:val="18"/>
          <w:lang w:val="fr-BE"/>
        </w:rPr>
        <w:t>.</w:t>
      </w:r>
    </w:p>
    <w:p w14:paraId="04DFC91A" w14:textId="77777777" w:rsidR="00E20AFF" w:rsidRPr="003722F7" w:rsidRDefault="00E20AFF" w:rsidP="00E20AFF">
      <w:pPr>
        <w:pStyle w:val="Kop7"/>
        <w:rPr>
          <w:lang w:val="fr-BE"/>
        </w:rPr>
      </w:pPr>
      <w:r w:rsidRPr="003722F7">
        <w:rPr>
          <w:lang w:val="fr-BE"/>
        </w:rPr>
        <w:t>.42.30.</w:t>
      </w:r>
      <w:r w:rsidRPr="003722F7">
        <w:rPr>
          <w:lang w:val="fr-BE"/>
        </w:rPr>
        <w:tab/>
        <w:t>Réception :</w:t>
      </w:r>
    </w:p>
    <w:p w14:paraId="1832AABD" w14:textId="77777777" w:rsidR="00E20AFF" w:rsidRPr="003722F7" w:rsidRDefault="00E20AFF" w:rsidP="00E20AFF">
      <w:pPr>
        <w:pStyle w:val="80FR"/>
      </w:pPr>
      <w:r w:rsidRPr="003722F7">
        <w:t xml:space="preserve">Toutes les cales de montage </w:t>
      </w:r>
      <w:r>
        <w:t xml:space="preserve">nécessaires à la pose des châssis </w:t>
      </w:r>
      <w:r w:rsidRPr="003722F7">
        <w:t>seront retirées avant la réception</w:t>
      </w:r>
      <w:r>
        <w:t xml:space="preserve"> des éléments</w:t>
      </w:r>
      <w:r w:rsidRPr="003722F7">
        <w:t>.</w:t>
      </w:r>
    </w:p>
    <w:p w14:paraId="6ACCC24A" w14:textId="77777777" w:rsidR="00E20AFF" w:rsidRPr="003722F7" w:rsidRDefault="00E20AFF" w:rsidP="00E20AFF">
      <w:pPr>
        <w:pStyle w:val="Kop6"/>
        <w:rPr>
          <w:lang w:val="fr-BE"/>
        </w:rPr>
      </w:pPr>
      <w:r w:rsidRPr="003722F7">
        <w:rPr>
          <w:lang w:val="fr-BE"/>
        </w:rPr>
        <w:t>.44.</w:t>
      </w:r>
      <w:r w:rsidRPr="003722F7">
        <w:rPr>
          <w:lang w:val="fr-BE"/>
        </w:rPr>
        <w:tab/>
        <w:t>Mode de placement :</w:t>
      </w:r>
    </w:p>
    <w:p w14:paraId="4C468279" w14:textId="77777777" w:rsidR="00E20AFF" w:rsidRPr="003722F7" w:rsidRDefault="00E20AFF" w:rsidP="00E20AFF">
      <w:pPr>
        <w:pStyle w:val="Kop7"/>
        <w:rPr>
          <w:lang w:val="fr-BE"/>
        </w:rPr>
      </w:pPr>
      <w:r w:rsidRPr="003722F7">
        <w:rPr>
          <w:lang w:val="fr-BE"/>
        </w:rPr>
        <w:t>.44.10.</w:t>
      </w:r>
      <w:r w:rsidRPr="003722F7">
        <w:rPr>
          <w:lang w:val="fr-BE"/>
        </w:rPr>
        <w:tab/>
        <w:t>Plan de détail :</w:t>
      </w:r>
    </w:p>
    <w:p w14:paraId="480843E2" w14:textId="77777777" w:rsidR="00E20AFF" w:rsidRPr="003722F7" w:rsidRDefault="00E20AFF" w:rsidP="00E20AFF">
      <w:pPr>
        <w:pStyle w:val="80FR"/>
      </w:pPr>
      <w:r w:rsidRPr="003722F7">
        <w:t>La composition des fenêtres et des portes s'effectuera sur base des plans.</w:t>
      </w:r>
    </w:p>
    <w:p w14:paraId="00210C79" w14:textId="77777777" w:rsidR="00E20AFF" w:rsidRPr="003722F7" w:rsidRDefault="00E20AFF" w:rsidP="00E20AFF">
      <w:pPr>
        <w:pStyle w:val="Kop7"/>
        <w:rPr>
          <w:lang w:val="fr-BE"/>
        </w:rPr>
      </w:pPr>
      <w:r w:rsidRPr="003722F7">
        <w:rPr>
          <w:lang w:val="fr-BE"/>
        </w:rPr>
        <w:t>.44.20.</w:t>
      </w:r>
      <w:r w:rsidRPr="003722F7">
        <w:rPr>
          <w:lang w:val="fr-BE"/>
        </w:rPr>
        <w:tab/>
        <w:t>Montage :</w:t>
      </w:r>
    </w:p>
    <w:p w14:paraId="0EE8297E" w14:textId="77777777" w:rsidR="00E20AFF" w:rsidRPr="003722F7" w:rsidRDefault="00E20AFF" w:rsidP="00E20AFF">
      <w:pPr>
        <w:pStyle w:val="80FR"/>
      </w:pPr>
      <w:r w:rsidRPr="003722F7">
        <w:t xml:space="preserve">Lors de la pose des châssis aucun composant constructif ne peut être perforé et/ou détérioré sans l'agrément exprès </w:t>
      </w:r>
      <w:r w:rsidRPr="003722F7">
        <w:rPr>
          <w:rStyle w:val="OptionCar"/>
          <w:rFonts w:eastAsia="Times"/>
        </w:rPr>
        <w:t>#</w:t>
      </w:r>
      <w:r w:rsidRPr="00A77B72">
        <w:rPr>
          <w:rStyle w:val="OptionCar"/>
          <w:rFonts w:eastAsia="Times"/>
          <w:color w:val="000000" w:themeColor="text1"/>
        </w:rPr>
        <w:t xml:space="preserve">de l'architecte. </w:t>
      </w:r>
      <w:r w:rsidRPr="003722F7">
        <w:rPr>
          <w:rStyle w:val="OptionCar"/>
          <w:rFonts w:eastAsia="Times"/>
        </w:rPr>
        <w:t>#</w:t>
      </w:r>
      <w:r w:rsidRPr="00A77B72">
        <w:rPr>
          <w:rStyle w:val="OptionCar"/>
          <w:rFonts w:eastAsia="Times"/>
          <w:color w:val="000000" w:themeColor="text1"/>
        </w:rPr>
        <w:t>de l'auteur de projet.</w:t>
      </w:r>
    </w:p>
    <w:p w14:paraId="7B8C8EB4" w14:textId="77777777" w:rsidR="00E20AFF" w:rsidRPr="003722F7" w:rsidRDefault="00E20AFF" w:rsidP="00E20AFF">
      <w:pPr>
        <w:pStyle w:val="Kop7"/>
        <w:rPr>
          <w:lang w:val="fr-BE"/>
        </w:rPr>
      </w:pPr>
      <w:r w:rsidRPr="003722F7">
        <w:rPr>
          <w:lang w:val="fr-BE"/>
        </w:rPr>
        <w:t>.44.30.</w:t>
      </w:r>
      <w:r w:rsidRPr="003722F7">
        <w:rPr>
          <w:lang w:val="fr-BE"/>
        </w:rPr>
        <w:tab/>
        <w:t>Fixation :</w:t>
      </w:r>
    </w:p>
    <w:p w14:paraId="5A4B85FB" w14:textId="77777777" w:rsidR="00E20AFF" w:rsidRPr="003722F7" w:rsidRDefault="00E20AFF" w:rsidP="00E20AFF">
      <w:pPr>
        <w:pStyle w:val="Kop8"/>
        <w:rPr>
          <w:lang w:val="fr-BE"/>
        </w:rPr>
      </w:pPr>
      <w:r w:rsidRPr="003722F7">
        <w:rPr>
          <w:lang w:val="fr-BE"/>
        </w:rPr>
        <w:t>.44.31.</w:t>
      </w:r>
      <w:r w:rsidRPr="003722F7">
        <w:rPr>
          <w:lang w:val="fr-BE"/>
        </w:rPr>
        <w:tab/>
        <w:t>Fixation à la structure portante :</w:t>
      </w:r>
    </w:p>
    <w:p w14:paraId="1E5FE47F" w14:textId="77777777" w:rsidR="00E20AFF" w:rsidRPr="005B5DB4" w:rsidRDefault="00E20AFF" w:rsidP="00E20AFF">
      <w:pPr>
        <w:pStyle w:val="81"/>
        <w:numPr>
          <w:ilvl w:val="0"/>
          <w:numId w:val="43"/>
        </w:numPr>
        <w:rPr>
          <w:lang w:val="fr-BE"/>
        </w:rPr>
      </w:pPr>
      <w:r w:rsidRPr="005B5DB4">
        <w:rPr>
          <w:rStyle w:val="Kop6Char"/>
          <w:lang w:val="fr-BE"/>
        </w:rPr>
        <w:t>La menuiserie extérieure est placée de manière symétrique dans la baie et appliquée à la distance requise du gros œuvre, en fonction des raccords et de l</w:t>
      </w:r>
      <w:r>
        <w:rPr>
          <w:rStyle w:val="Kop6Char"/>
          <w:cs/>
        </w:rPr>
        <w:t>’</w:t>
      </w:r>
      <w:r w:rsidRPr="005B5DB4">
        <w:rPr>
          <w:rStyle w:val="Kop6Char"/>
          <w:lang w:val="fr-BE"/>
        </w:rPr>
        <w:t>espace à ménager pour les charnières et leur réglage. Le montage est parfaitement d</w:t>
      </w:r>
      <w:r>
        <w:rPr>
          <w:rStyle w:val="Kop6Char"/>
          <w:cs/>
        </w:rPr>
        <w:t>’</w:t>
      </w:r>
      <w:r w:rsidRPr="005B5DB4">
        <w:rPr>
          <w:rStyle w:val="Kop6Char"/>
          <w:lang w:val="fr-BE"/>
        </w:rPr>
        <w:t>aplomb, de niveau et dans l</w:t>
      </w:r>
      <w:r>
        <w:rPr>
          <w:rStyle w:val="Kop6Char"/>
          <w:cs/>
        </w:rPr>
        <w:t>’</w:t>
      </w:r>
      <w:r w:rsidRPr="005B5DB4">
        <w:rPr>
          <w:rStyle w:val="Kop6Char"/>
          <w:lang w:val="fr-BE"/>
        </w:rPr>
        <w:t>axe sur le plan horizontal, en tenant compte de l</w:t>
      </w:r>
      <w:r>
        <w:rPr>
          <w:rStyle w:val="Kop6Char"/>
          <w:cs/>
        </w:rPr>
        <w:t>’</w:t>
      </w:r>
      <w:r w:rsidRPr="005B5DB4">
        <w:rPr>
          <w:rStyle w:val="Kop6Char"/>
          <w:lang w:val="fr-BE"/>
        </w:rPr>
        <w:t xml:space="preserve">écart maximum par rapport aux repères et aux mesures de niveau suivant TV 188 § 5.1.1. </w:t>
      </w:r>
    </w:p>
    <w:p w14:paraId="5FCDAEB5" w14:textId="77777777" w:rsidR="00E20AFF" w:rsidRPr="005B5DB4" w:rsidRDefault="00E20AFF" w:rsidP="00E20AFF">
      <w:pPr>
        <w:pStyle w:val="81"/>
        <w:numPr>
          <w:ilvl w:val="0"/>
          <w:numId w:val="43"/>
        </w:numPr>
        <w:rPr>
          <w:lang w:val="fr-BE"/>
        </w:rPr>
      </w:pPr>
      <w:r w:rsidRPr="005B5DB4">
        <w:rPr>
          <w:rStyle w:val="Kop6Char"/>
          <w:lang w:val="fr-BE"/>
        </w:rPr>
        <w:t>Sur les seuils, le montage doit garantir que l</w:t>
      </w:r>
      <w:r>
        <w:rPr>
          <w:rStyle w:val="Kop6Char"/>
          <w:cs/>
        </w:rPr>
        <w:t>’</w:t>
      </w:r>
      <w:r w:rsidRPr="005B5DB4">
        <w:rPr>
          <w:rStyle w:val="Kop6Char"/>
          <w:lang w:val="fr-BE"/>
        </w:rPr>
        <w:t>eau soit de pénétration dans le rehaut, soit de condensation est toujours dirigée vers l</w:t>
      </w:r>
      <w:r>
        <w:rPr>
          <w:rStyle w:val="Kop6Char"/>
          <w:cs/>
        </w:rPr>
        <w:t>’</w:t>
      </w:r>
      <w:r w:rsidRPr="005B5DB4">
        <w:rPr>
          <w:rStyle w:val="Kop6Char"/>
          <w:lang w:val="fr-BE"/>
        </w:rPr>
        <w:t>extérieur, au bas ou à l</w:t>
      </w:r>
      <w:r>
        <w:rPr>
          <w:rStyle w:val="Kop6Char"/>
          <w:cs/>
        </w:rPr>
        <w:t>’</w:t>
      </w:r>
      <w:r w:rsidRPr="005B5DB4">
        <w:rPr>
          <w:rStyle w:val="Kop6Char"/>
          <w:lang w:val="fr-BE"/>
        </w:rPr>
        <w:t>avant du profilé, et ne peut jamais couler à l</w:t>
      </w:r>
      <w:r>
        <w:rPr>
          <w:rStyle w:val="Kop6Char"/>
          <w:cs/>
        </w:rPr>
        <w:t>’</w:t>
      </w:r>
      <w:r w:rsidRPr="005B5DB4">
        <w:rPr>
          <w:rStyle w:val="Kop6Char"/>
          <w:lang w:val="fr-BE"/>
        </w:rPr>
        <w:t>intérieur.</w:t>
      </w:r>
    </w:p>
    <w:p w14:paraId="70B43609" w14:textId="77777777" w:rsidR="00E20AFF" w:rsidRPr="005B5DB4" w:rsidRDefault="00E20AFF" w:rsidP="00E20AFF">
      <w:pPr>
        <w:pStyle w:val="81"/>
        <w:numPr>
          <w:ilvl w:val="0"/>
          <w:numId w:val="43"/>
        </w:numPr>
        <w:rPr>
          <w:lang w:val="fr-BE"/>
        </w:rPr>
      </w:pPr>
      <w:r w:rsidRPr="005B5DB4">
        <w:rPr>
          <w:rStyle w:val="Kop6Char"/>
          <w:lang w:val="fr-BE"/>
        </w:rPr>
        <w:t>Les fenêtres doivent être fixées de sorte que leur charge soit transférée au gros œuvre et que les tassements du bâtiment n</w:t>
      </w:r>
      <w:r>
        <w:rPr>
          <w:rStyle w:val="Kop6Char"/>
          <w:cs/>
        </w:rPr>
        <w:t>’</w:t>
      </w:r>
      <w:r w:rsidRPr="005B5DB4">
        <w:rPr>
          <w:rStyle w:val="Kop6Char"/>
          <w:lang w:val="fr-BE"/>
        </w:rPr>
        <w:t>aient aucun impact sur la menuiserie extérieure. Les éléments de fixation doivent être de nature à être, et d</w:t>
      </w:r>
      <w:r>
        <w:rPr>
          <w:rStyle w:val="Kop6Char"/>
          <w:cs/>
        </w:rPr>
        <w:t>’</w:t>
      </w:r>
      <w:r w:rsidRPr="005B5DB4">
        <w:rPr>
          <w:rStyle w:val="Kop6Char"/>
          <w:lang w:val="fr-BE"/>
        </w:rPr>
        <w:t xml:space="preserve">un nombre tel </w:t>
      </w:r>
      <w:proofErr w:type="spellStart"/>
      <w:r w:rsidRPr="005B5DB4">
        <w:rPr>
          <w:rStyle w:val="Kop6Char"/>
          <w:lang w:val="fr-BE"/>
        </w:rPr>
        <w:t>qu</w:t>
      </w:r>
      <w:proofErr w:type="spellEnd"/>
      <w:r>
        <w:rPr>
          <w:rStyle w:val="Kop6Char"/>
          <w:cs/>
        </w:rPr>
        <w:t>’</w:t>
      </w:r>
      <w:r w:rsidRPr="005B5DB4">
        <w:rPr>
          <w:rStyle w:val="Kop6Char"/>
          <w:lang w:val="fr-BE"/>
        </w:rPr>
        <w:t>ils soient, en mesure de résister à l</w:t>
      </w:r>
      <w:r>
        <w:rPr>
          <w:rStyle w:val="Kop6Char"/>
          <w:cs/>
        </w:rPr>
        <w:t>’</w:t>
      </w:r>
      <w:r w:rsidRPr="005B5DB4">
        <w:rPr>
          <w:rStyle w:val="Kop6Char"/>
          <w:lang w:val="fr-BE"/>
        </w:rPr>
        <w:t>action du vent sans déformation, suivant NBN EN 1991-1-4 (+ ANB).</w:t>
      </w:r>
    </w:p>
    <w:p w14:paraId="4C89E0C5" w14:textId="77777777" w:rsidR="00E20AFF" w:rsidRPr="00880720" w:rsidRDefault="00E20AFF" w:rsidP="00E20AFF">
      <w:pPr>
        <w:pStyle w:val="Kop8"/>
      </w:pPr>
      <w:r>
        <w:t>.44.32.</w:t>
      </w:r>
      <w:r>
        <w:tab/>
        <w:t xml:space="preserve">Isolation et </w:t>
      </w:r>
      <w:proofErr w:type="spellStart"/>
      <w:r>
        <w:t>raccords</w:t>
      </w:r>
      <w:proofErr w:type="spellEnd"/>
    </w:p>
    <w:p w14:paraId="6080B5D0" w14:textId="77777777" w:rsidR="00E20AFF" w:rsidRPr="005B5DB4" w:rsidRDefault="00E20AFF" w:rsidP="00E20AFF">
      <w:pPr>
        <w:pStyle w:val="81"/>
        <w:rPr>
          <w:lang w:val="fr-BE"/>
        </w:rPr>
      </w:pPr>
      <w:r w:rsidRPr="005B5DB4">
        <w:rPr>
          <w:rStyle w:val="Kop6Char"/>
          <w:lang w:val="fr-BE"/>
        </w:rPr>
        <w:t>-</w:t>
      </w:r>
      <w:r w:rsidRPr="005B5DB4">
        <w:rPr>
          <w:rStyle w:val="Kop6Char"/>
          <w:lang w:val="fr-BE"/>
        </w:rPr>
        <w:tab/>
        <w:t>La menuiserie extérieure doit être isolée sur tout le pourtour du gros œuvre. Les jointures des raccords entre le cadre fixe, la façade et/ou entre les différents vantaux doivent assurer l</w:t>
      </w:r>
      <w:r>
        <w:rPr>
          <w:rStyle w:val="Kop6Char"/>
          <w:cs/>
        </w:rPr>
        <w:t>’</w:t>
      </w:r>
      <w:r w:rsidRPr="005B5DB4">
        <w:rPr>
          <w:rStyle w:val="Kop6Char"/>
          <w:lang w:val="fr-BE"/>
        </w:rPr>
        <w:t>étanchéité à l</w:t>
      </w:r>
      <w:r>
        <w:rPr>
          <w:rStyle w:val="Kop6Char"/>
          <w:cs/>
        </w:rPr>
        <w:t>’</w:t>
      </w:r>
      <w:r w:rsidRPr="005B5DB4">
        <w:rPr>
          <w:rStyle w:val="Kop6Char"/>
          <w:lang w:val="fr-BE"/>
        </w:rPr>
        <w:t>eau et à l</w:t>
      </w:r>
      <w:r>
        <w:rPr>
          <w:rStyle w:val="Kop6Char"/>
          <w:cs/>
        </w:rPr>
        <w:t>’</w:t>
      </w:r>
      <w:r w:rsidRPr="005B5DB4">
        <w:rPr>
          <w:rStyle w:val="Kop6Char"/>
          <w:lang w:val="fr-BE"/>
        </w:rPr>
        <w:t>air. Les raccords des vantaux sont pourvus d</w:t>
      </w:r>
      <w:r>
        <w:rPr>
          <w:rStyle w:val="Kop6Char"/>
          <w:cs/>
        </w:rPr>
        <w:t>’</w:t>
      </w:r>
      <w:r w:rsidRPr="005B5DB4">
        <w:rPr>
          <w:rStyle w:val="Kop6Char"/>
          <w:lang w:val="fr-BE"/>
        </w:rPr>
        <w:t xml:space="preserve">une double étanchéité : </w:t>
      </w:r>
      <w:r w:rsidRPr="005B5DB4">
        <w:rPr>
          <w:rStyle w:val="Kop6Char"/>
          <w:lang w:val="fr-BE"/>
        </w:rPr>
        <w:lastRenderedPageBreak/>
        <w:t>une retenue de l</w:t>
      </w:r>
      <w:r>
        <w:rPr>
          <w:rStyle w:val="Kop6Char"/>
          <w:cs/>
        </w:rPr>
        <w:t>’</w:t>
      </w:r>
      <w:r w:rsidRPr="005B5DB4">
        <w:rPr>
          <w:rStyle w:val="Kop6Char"/>
          <w:lang w:val="fr-BE"/>
        </w:rPr>
        <w:t>eau et du vent à l</w:t>
      </w:r>
      <w:r>
        <w:rPr>
          <w:rStyle w:val="Kop6Char"/>
          <w:cs/>
        </w:rPr>
        <w:t>’</w:t>
      </w:r>
      <w:r w:rsidRPr="005B5DB4">
        <w:rPr>
          <w:rStyle w:val="Kop6Char"/>
          <w:lang w:val="fr-BE"/>
        </w:rPr>
        <w:t>extérieur (ruban mousse + mastic) et une finition étanche à l</w:t>
      </w:r>
      <w:r>
        <w:rPr>
          <w:rStyle w:val="Kop6Char"/>
          <w:cs/>
        </w:rPr>
        <w:t>’</w:t>
      </w:r>
      <w:r w:rsidRPr="005B5DB4">
        <w:rPr>
          <w:rStyle w:val="Kop6Char"/>
          <w:lang w:val="fr-BE"/>
        </w:rPr>
        <w:t>air à l</w:t>
      </w:r>
      <w:r>
        <w:rPr>
          <w:rStyle w:val="Kop6Char"/>
          <w:cs/>
        </w:rPr>
        <w:t>’</w:t>
      </w:r>
      <w:r w:rsidRPr="005B5DB4">
        <w:rPr>
          <w:rStyle w:val="Kop6Char"/>
          <w:lang w:val="fr-BE"/>
        </w:rPr>
        <w:t>intérieur.</w:t>
      </w:r>
    </w:p>
    <w:p w14:paraId="44CBDB02" w14:textId="77777777" w:rsidR="00E20AFF" w:rsidRPr="005B5DB4" w:rsidRDefault="00E20AFF" w:rsidP="00E20AFF">
      <w:pPr>
        <w:pStyle w:val="81"/>
        <w:rPr>
          <w:lang w:val="fr-BE"/>
        </w:rPr>
      </w:pPr>
      <w:r w:rsidRPr="005B5DB4">
        <w:rPr>
          <w:rStyle w:val="Kop6Char"/>
          <w:lang w:val="fr-BE"/>
        </w:rPr>
        <w:t>-</w:t>
      </w:r>
      <w:r w:rsidRPr="005B5DB4">
        <w:rPr>
          <w:rStyle w:val="Kop6Char"/>
          <w:lang w:val="fr-BE"/>
        </w:rPr>
        <w:tab/>
        <w:t>Là où les garnitures étanches à l</w:t>
      </w:r>
      <w:r>
        <w:rPr>
          <w:rStyle w:val="Kop6Char"/>
          <w:cs/>
        </w:rPr>
        <w:t>’</w:t>
      </w:r>
      <w:r w:rsidRPr="005B5DB4">
        <w:rPr>
          <w:rStyle w:val="Kop6Char"/>
          <w:lang w:val="fr-BE"/>
        </w:rPr>
        <w:t>eau appliquées du côté extérieur sont combinées à des garnitures étanches à l</w:t>
      </w:r>
      <w:r>
        <w:rPr>
          <w:rStyle w:val="Kop6Char"/>
          <w:cs/>
        </w:rPr>
        <w:t>’</w:t>
      </w:r>
      <w:r w:rsidRPr="005B5DB4">
        <w:rPr>
          <w:rStyle w:val="Kop6Char"/>
          <w:lang w:val="fr-BE"/>
        </w:rPr>
        <w:t>air du côté intérieur, il faut s</w:t>
      </w:r>
      <w:r>
        <w:rPr>
          <w:rStyle w:val="Kop6Char"/>
          <w:cs/>
        </w:rPr>
        <w:t>’</w:t>
      </w:r>
      <w:r w:rsidRPr="005B5DB4">
        <w:rPr>
          <w:rStyle w:val="Kop6Char"/>
          <w:lang w:val="fr-BE"/>
        </w:rPr>
        <w:t>assurer que l</w:t>
      </w:r>
      <w:r>
        <w:rPr>
          <w:rStyle w:val="Kop6Char"/>
          <w:cs/>
        </w:rPr>
        <w:t>’</w:t>
      </w:r>
      <w:r w:rsidRPr="005B5DB4">
        <w:rPr>
          <w:rStyle w:val="Kop6Char"/>
          <w:lang w:val="fr-BE"/>
        </w:rPr>
        <w:t>étanchéité à la vapeur des membranes intérieures soit supérieure à celle de la garniture étanche à l</w:t>
      </w:r>
      <w:r>
        <w:rPr>
          <w:rStyle w:val="Kop6Char"/>
          <w:cs/>
        </w:rPr>
        <w:t>’</w:t>
      </w:r>
      <w:r w:rsidRPr="005B5DB4">
        <w:rPr>
          <w:rStyle w:val="Kop6Char"/>
          <w:lang w:val="fr-BE"/>
        </w:rPr>
        <w:t xml:space="preserve">eau. </w:t>
      </w:r>
    </w:p>
    <w:p w14:paraId="5B9DAB86" w14:textId="77777777" w:rsidR="00E20AFF" w:rsidRPr="005B5DB4" w:rsidRDefault="00E20AFF" w:rsidP="00E20AFF">
      <w:pPr>
        <w:pStyle w:val="81"/>
        <w:rPr>
          <w:lang w:val="fr-BE"/>
        </w:rPr>
      </w:pPr>
      <w:r w:rsidRPr="005B5DB4">
        <w:rPr>
          <w:rStyle w:val="Kop6Char"/>
          <w:lang w:val="fr-BE"/>
        </w:rPr>
        <w:t>-</w:t>
      </w:r>
      <w:r w:rsidRPr="005B5DB4">
        <w:rPr>
          <w:rStyle w:val="Kop6Char"/>
          <w:lang w:val="fr-BE"/>
        </w:rPr>
        <w:tab/>
        <w:t>Vis-à-vis des performances sur le plan de l</w:t>
      </w:r>
      <w:r>
        <w:rPr>
          <w:rStyle w:val="Kop6Char"/>
          <w:cs/>
        </w:rPr>
        <w:t>’</w:t>
      </w:r>
      <w:r w:rsidRPr="005B5DB4">
        <w:rPr>
          <w:rStyle w:val="Kop6Char"/>
          <w:lang w:val="fr-BE"/>
        </w:rPr>
        <w:t>étanchéité à l</w:t>
      </w:r>
      <w:r>
        <w:rPr>
          <w:rStyle w:val="Kop6Char"/>
          <w:cs/>
        </w:rPr>
        <w:t>’</w:t>
      </w:r>
      <w:r w:rsidRPr="005B5DB4">
        <w:rPr>
          <w:rStyle w:val="Kop6Char"/>
          <w:lang w:val="fr-BE"/>
        </w:rPr>
        <w:t>air, une attention particulière doit être accordée à l</w:t>
      </w:r>
      <w:r>
        <w:rPr>
          <w:rStyle w:val="Kop6Char"/>
          <w:cs/>
        </w:rPr>
        <w:t>’</w:t>
      </w:r>
      <w:r w:rsidRPr="005B5DB4">
        <w:rPr>
          <w:rStyle w:val="Kop6Char"/>
          <w:lang w:val="fr-BE"/>
        </w:rPr>
        <w:t>étanchéité à l</w:t>
      </w:r>
      <w:r>
        <w:rPr>
          <w:rStyle w:val="Kop6Char"/>
          <w:cs/>
        </w:rPr>
        <w:t>’</w:t>
      </w:r>
      <w:r w:rsidRPr="005B5DB4">
        <w:rPr>
          <w:rStyle w:val="Kop6Char"/>
          <w:lang w:val="fr-BE"/>
        </w:rPr>
        <w:t>air du raccord entre la menuiserie extérieure, la construction porteuse prévue, l</w:t>
      </w:r>
      <w:r>
        <w:rPr>
          <w:rStyle w:val="Kop6Char"/>
          <w:cs/>
        </w:rPr>
        <w:t>’</w:t>
      </w:r>
      <w:r w:rsidRPr="005B5DB4">
        <w:rPr>
          <w:rStyle w:val="Kop6Char"/>
          <w:lang w:val="fr-BE"/>
        </w:rPr>
        <w:t xml:space="preserve">isolation de façade et la finition intérieure. La finition intérieure (plafonnage, caissons, appuis de fenêtre, ...) ne peut être entamée </w:t>
      </w:r>
      <w:proofErr w:type="spellStart"/>
      <w:r w:rsidRPr="005B5DB4">
        <w:rPr>
          <w:rStyle w:val="Kop6Char"/>
          <w:lang w:val="fr-BE"/>
        </w:rPr>
        <w:t>qu</w:t>
      </w:r>
      <w:proofErr w:type="spellEnd"/>
      <w:r>
        <w:rPr>
          <w:rStyle w:val="Kop6Char"/>
          <w:cs/>
        </w:rPr>
        <w:t>’</w:t>
      </w:r>
      <w:r w:rsidRPr="005B5DB4">
        <w:rPr>
          <w:rStyle w:val="Kop6Char"/>
          <w:lang w:val="fr-BE"/>
        </w:rPr>
        <w:t>après que le concepteur a vérifié l</w:t>
      </w:r>
      <w:r>
        <w:rPr>
          <w:rStyle w:val="Kop6Char"/>
          <w:cs/>
        </w:rPr>
        <w:t>’</w:t>
      </w:r>
      <w:r w:rsidRPr="005B5DB4">
        <w:rPr>
          <w:rStyle w:val="Kop6Char"/>
          <w:lang w:val="fr-BE"/>
        </w:rPr>
        <w:t>isolation et l</w:t>
      </w:r>
      <w:r>
        <w:rPr>
          <w:rStyle w:val="Kop6Char"/>
          <w:cs/>
        </w:rPr>
        <w:t>’</w:t>
      </w:r>
      <w:r w:rsidRPr="005B5DB4">
        <w:rPr>
          <w:rStyle w:val="Kop6Char"/>
          <w:lang w:val="fr-BE"/>
        </w:rPr>
        <w:t>étanchéité à l</w:t>
      </w:r>
      <w:r>
        <w:rPr>
          <w:rStyle w:val="Kop6Char"/>
          <w:cs/>
        </w:rPr>
        <w:t>’</w:t>
      </w:r>
      <w:r w:rsidRPr="005B5DB4">
        <w:rPr>
          <w:rStyle w:val="Kop6Char"/>
          <w:lang w:val="fr-BE"/>
        </w:rPr>
        <w:t xml:space="preserve">air des raccords. </w:t>
      </w:r>
    </w:p>
    <w:p w14:paraId="4ACA1EAD" w14:textId="77777777" w:rsidR="00E20AFF" w:rsidRPr="005B5DB4" w:rsidRDefault="00E20AFF" w:rsidP="00E20AFF">
      <w:pPr>
        <w:pStyle w:val="Kop5"/>
        <w:rPr>
          <w:rStyle w:val="Kop5BlauwChar"/>
          <w:lang w:val="fr-BE"/>
        </w:rPr>
      </w:pPr>
    </w:p>
    <w:p w14:paraId="4707BB5F" w14:textId="77777777" w:rsidR="00E20AFF" w:rsidRPr="003722F7" w:rsidRDefault="00E20AFF" w:rsidP="00E20AFF">
      <w:pPr>
        <w:pStyle w:val="Kop5"/>
        <w:rPr>
          <w:lang w:val="fr-BE"/>
        </w:rPr>
      </w:pPr>
      <w:r w:rsidRPr="003722F7">
        <w:rPr>
          <w:rStyle w:val="Kop5BlauwChar"/>
          <w:lang w:val="fr-BE"/>
        </w:rPr>
        <w:t>.60.</w:t>
      </w:r>
      <w:r w:rsidRPr="003722F7">
        <w:rPr>
          <w:lang w:val="fr-BE"/>
        </w:rPr>
        <w:tab/>
        <w:t>CONTROLE ET AGREATION</w:t>
      </w:r>
    </w:p>
    <w:p w14:paraId="0EAC1444" w14:textId="77777777" w:rsidR="00E20AFF" w:rsidRPr="003722F7" w:rsidRDefault="00E20AFF" w:rsidP="00E20AFF">
      <w:pPr>
        <w:pStyle w:val="Kop6"/>
        <w:rPr>
          <w:lang w:val="fr-BE"/>
        </w:rPr>
      </w:pPr>
      <w:r w:rsidRPr="003722F7">
        <w:rPr>
          <w:lang w:val="fr-BE"/>
        </w:rPr>
        <w:t>.61.</w:t>
      </w:r>
      <w:r w:rsidRPr="003722F7">
        <w:rPr>
          <w:lang w:val="fr-BE"/>
        </w:rPr>
        <w:tab/>
        <w:t>Avant la livraison :</w:t>
      </w:r>
    </w:p>
    <w:p w14:paraId="7A9225A1" w14:textId="77777777" w:rsidR="00E20AFF" w:rsidRPr="003722F7" w:rsidRDefault="00E20AFF" w:rsidP="00E20AFF">
      <w:pPr>
        <w:pStyle w:val="Kop7"/>
        <w:rPr>
          <w:lang w:val="fr-BE"/>
        </w:rPr>
      </w:pPr>
      <w:r w:rsidRPr="003722F7">
        <w:rPr>
          <w:lang w:val="fr-BE"/>
        </w:rPr>
        <w:t>.61.10.</w:t>
      </w:r>
      <w:r w:rsidRPr="003722F7">
        <w:rPr>
          <w:lang w:val="fr-BE"/>
        </w:rPr>
        <w:tab/>
        <w:t>Documents à présenter :</w:t>
      </w:r>
    </w:p>
    <w:p w14:paraId="53BA82C7" w14:textId="77777777" w:rsidR="00E20AFF" w:rsidRPr="003722F7" w:rsidRDefault="00E20AFF" w:rsidP="00E20AFF">
      <w:pPr>
        <w:pStyle w:val="80FR"/>
      </w:pPr>
      <w:r w:rsidRPr="003722F7">
        <w:t xml:space="preserve">Une documentation explicite, des échantillons représentatifs ainsi que les détails d’encastrement exigés seront joints </w:t>
      </w:r>
      <w:r w:rsidRPr="003722F7">
        <w:rPr>
          <w:rStyle w:val="OptionCar"/>
          <w:rFonts w:eastAsia="Times"/>
        </w:rPr>
        <w:t>#</w:t>
      </w:r>
      <w:r w:rsidRPr="0096113D">
        <w:rPr>
          <w:rStyle w:val="OptionCar"/>
          <w:rFonts w:eastAsia="Times"/>
          <w:color w:val="000000" w:themeColor="text1"/>
        </w:rPr>
        <w:t xml:space="preserve">à l’offre. </w:t>
      </w:r>
      <w:r w:rsidRPr="003722F7">
        <w:rPr>
          <w:rStyle w:val="OptionCar"/>
          <w:rFonts w:eastAsia="Times"/>
        </w:rPr>
        <w:t>#</w:t>
      </w:r>
      <w:r w:rsidRPr="0096113D">
        <w:rPr>
          <w:rStyle w:val="OptionCar"/>
          <w:rFonts w:eastAsia="Times"/>
          <w:color w:val="000000" w:themeColor="text1"/>
        </w:rPr>
        <w:t>à la soumission</w:t>
      </w:r>
      <w:r w:rsidRPr="003722F7">
        <w:rPr>
          <w:rStyle w:val="OptionCar"/>
          <w:rFonts w:eastAsia="Times"/>
        </w:rPr>
        <w:t>#.</w:t>
      </w:r>
    </w:p>
    <w:p w14:paraId="3537FEB6" w14:textId="77777777" w:rsidR="00E20AFF" w:rsidRPr="003722F7" w:rsidRDefault="00E20AFF" w:rsidP="00E20AFF">
      <w:pPr>
        <w:pStyle w:val="80FR"/>
        <w:rPr>
          <w:rStyle w:val="OptionCar"/>
          <w:rFonts w:eastAsia="Times"/>
        </w:rPr>
      </w:pPr>
      <w:r w:rsidRPr="003722F7">
        <w:rPr>
          <w:rStyle w:val="OptionCar"/>
          <w:rFonts w:eastAsia="Times"/>
          <w:highlight w:val="yellow"/>
        </w:rPr>
        <w:t>...</w:t>
      </w:r>
    </w:p>
    <w:p w14:paraId="40334D9B" w14:textId="77777777" w:rsidR="00E20AFF" w:rsidRPr="003722F7" w:rsidRDefault="00E20AFF" w:rsidP="00E20AFF">
      <w:pPr>
        <w:pStyle w:val="Kop8"/>
        <w:rPr>
          <w:lang w:val="fr-BE"/>
        </w:rPr>
      </w:pPr>
      <w:r w:rsidRPr="003722F7">
        <w:rPr>
          <w:lang w:val="fr-BE"/>
        </w:rPr>
        <w:t>.61.14.</w:t>
      </w:r>
      <w:r w:rsidRPr="003722F7">
        <w:rPr>
          <w:lang w:val="fr-BE"/>
        </w:rPr>
        <w:tab/>
        <w:t>Agrément :</w:t>
      </w:r>
    </w:p>
    <w:p w14:paraId="0B3503B6" w14:textId="77777777" w:rsidR="00E20AFF" w:rsidRPr="003722F7" w:rsidRDefault="00E20AFF" w:rsidP="00E20AFF">
      <w:pPr>
        <w:pStyle w:val="80FR"/>
      </w:pPr>
      <w:r w:rsidRPr="003722F7">
        <w:t>Une attestation de garantie sera présentée pour les systèmes de finition, de protection et de traitement.</w:t>
      </w:r>
    </w:p>
    <w:p w14:paraId="13E2CF7D" w14:textId="77777777" w:rsidR="00E20AFF" w:rsidRPr="003722F7" w:rsidRDefault="00E20AFF" w:rsidP="00E20AFF">
      <w:pPr>
        <w:pStyle w:val="Kop8"/>
        <w:rPr>
          <w:lang w:val="fr-BE"/>
        </w:rPr>
      </w:pPr>
      <w:r w:rsidRPr="003722F7">
        <w:rPr>
          <w:lang w:val="fr-BE"/>
        </w:rPr>
        <w:t>.61.16.</w:t>
      </w:r>
      <w:r w:rsidRPr="003722F7">
        <w:rPr>
          <w:lang w:val="fr-BE"/>
        </w:rPr>
        <w:tab/>
        <w:t>Documentation détaillée complète :</w:t>
      </w:r>
    </w:p>
    <w:p w14:paraId="7F3EB3CA" w14:textId="2F04367D" w:rsidR="00E20AFF" w:rsidRPr="00A56E5C" w:rsidRDefault="00E20AFF" w:rsidP="00E20AFF">
      <w:pPr>
        <w:pStyle w:val="80FR"/>
        <w:rPr>
          <w:rStyle w:val="OptionCar"/>
          <w:rFonts w:eastAsia="Times"/>
          <w:color w:val="000000" w:themeColor="text1"/>
        </w:rPr>
      </w:pPr>
      <w:r w:rsidRPr="00A56E5C">
        <w:rPr>
          <w:rStyle w:val="OptionCar"/>
          <w:rFonts w:eastAsia="Times"/>
          <w:color w:val="000000" w:themeColor="text1"/>
        </w:rPr>
        <w:t>L'entrepreneur réalisant les menuiseries extérieures proposera à l'approbation de l'architecte avant toute exécution :</w:t>
      </w:r>
    </w:p>
    <w:p w14:paraId="2384543B" w14:textId="77777777" w:rsidR="00E20AFF" w:rsidRPr="00A56E5C" w:rsidRDefault="00E20AFF" w:rsidP="00DF76C4">
      <w:pPr>
        <w:pStyle w:val="81FR"/>
        <w:rPr>
          <w:rStyle w:val="OptionCar"/>
          <w:color w:val="000000" w:themeColor="text1"/>
        </w:rPr>
      </w:pPr>
      <w:r w:rsidRPr="00A56E5C">
        <w:rPr>
          <w:rStyle w:val="OptionCar"/>
          <w:color w:val="000000" w:themeColor="text1"/>
        </w:rPr>
        <w:t>-</w:t>
      </w:r>
      <w:r w:rsidRPr="00A56E5C">
        <w:rPr>
          <w:rStyle w:val="OptionCar"/>
          <w:color w:val="000000" w:themeColor="text1"/>
        </w:rPr>
        <w:tab/>
        <w:t>Une note de calcul établie par le fabricant.</w:t>
      </w:r>
    </w:p>
    <w:p w14:paraId="26A01B0D" w14:textId="77777777" w:rsidR="00E20AFF" w:rsidRPr="00A56E5C" w:rsidRDefault="00E20AFF" w:rsidP="00DF76C4">
      <w:pPr>
        <w:pStyle w:val="81FR"/>
        <w:rPr>
          <w:rStyle w:val="OptionCar"/>
          <w:color w:val="000000" w:themeColor="text1"/>
        </w:rPr>
      </w:pPr>
      <w:r w:rsidRPr="00A56E5C">
        <w:rPr>
          <w:rStyle w:val="OptionCar"/>
          <w:color w:val="000000" w:themeColor="text1"/>
        </w:rPr>
        <w:t>-</w:t>
      </w:r>
      <w:r w:rsidRPr="00A56E5C">
        <w:rPr>
          <w:rStyle w:val="OptionCar"/>
          <w:color w:val="000000" w:themeColor="text1"/>
        </w:rPr>
        <w:tab/>
        <w:t>Une carte des coloris ainsi que des échantillons des différents composants.</w:t>
      </w:r>
    </w:p>
    <w:p w14:paraId="673A7D5D" w14:textId="77777777" w:rsidR="00E20AFF" w:rsidRPr="00A56E5C" w:rsidRDefault="00E20AFF" w:rsidP="00DF76C4">
      <w:pPr>
        <w:pStyle w:val="81FR"/>
        <w:rPr>
          <w:rStyle w:val="OptionCar"/>
          <w:color w:val="000000" w:themeColor="text1"/>
        </w:rPr>
      </w:pPr>
      <w:r w:rsidRPr="00A56E5C">
        <w:rPr>
          <w:rStyle w:val="OptionCar"/>
          <w:color w:val="000000" w:themeColor="text1"/>
        </w:rPr>
        <w:t>-</w:t>
      </w:r>
      <w:r w:rsidRPr="00A56E5C">
        <w:rPr>
          <w:rStyle w:val="OptionCar"/>
          <w:color w:val="000000" w:themeColor="text1"/>
        </w:rPr>
        <w:tab/>
        <w:t>Les détails de finition complétés le cas échéant des plans de pose.</w:t>
      </w:r>
    </w:p>
    <w:p w14:paraId="49E8491A" w14:textId="77777777" w:rsidR="00E20AFF" w:rsidRPr="00A56E5C" w:rsidRDefault="00E20AFF" w:rsidP="00DF76C4">
      <w:pPr>
        <w:pStyle w:val="81FR"/>
        <w:rPr>
          <w:rStyle w:val="OptionCar"/>
          <w:color w:val="000000" w:themeColor="text1"/>
        </w:rPr>
      </w:pPr>
      <w:r w:rsidRPr="00A56E5C">
        <w:rPr>
          <w:rStyle w:val="OptionCar"/>
          <w:color w:val="000000" w:themeColor="text1"/>
        </w:rPr>
        <w:t>-</w:t>
      </w:r>
      <w:r w:rsidRPr="00A56E5C">
        <w:rPr>
          <w:rStyle w:val="OptionCar"/>
          <w:color w:val="000000" w:themeColor="text1"/>
        </w:rPr>
        <w:tab/>
        <w:t>Les attestations de garantie</w:t>
      </w:r>
    </w:p>
    <w:p w14:paraId="6F494EFF" w14:textId="77777777" w:rsidR="00E20AFF" w:rsidRPr="003722F7" w:rsidRDefault="00E20AFF" w:rsidP="00E20AFF">
      <w:pPr>
        <w:pStyle w:val="Kop7"/>
        <w:rPr>
          <w:lang w:val="fr-BE"/>
        </w:rPr>
      </w:pPr>
      <w:r w:rsidRPr="003722F7">
        <w:rPr>
          <w:lang w:val="fr-BE"/>
        </w:rPr>
        <w:t>.61.40.</w:t>
      </w:r>
      <w:r w:rsidRPr="003722F7">
        <w:rPr>
          <w:lang w:val="fr-BE"/>
        </w:rPr>
        <w:tab/>
        <w:t>Note de calcul :</w:t>
      </w:r>
    </w:p>
    <w:p w14:paraId="6A6883B2" w14:textId="77777777" w:rsidR="00E20AFF" w:rsidRPr="003722F7" w:rsidRDefault="00E20AFF" w:rsidP="00E20AFF">
      <w:pPr>
        <w:pStyle w:val="83Car"/>
      </w:pPr>
      <w:r w:rsidRPr="003722F7">
        <w:t>-</w:t>
      </w:r>
      <w:r w:rsidRPr="003722F7">
        <w:tab/>
        <w:t>Transmission thermique :</w:t>
      </w:r>
      <w:r w:rsidRPr="003722F7">
        <w:tab/>
        <w:t>selon NBN EN ISO 10077</w:t>
      </w:r>
      <w:r>
        <w:t>-2</w:t>
      </w:r>
      <w:r w:rsidRPr="003722F7">
        <w:t>:20</w:t>
      </w:r>
      <w:r>
        <w:t>12</w:t>
      </w:r>
    </w:p>
    <w:p w14:paraId="469135A1" w14:textId="77777777" w:rsidR="00E20AFF" w:rsidRPr="003722F7" w:rsidRDefault="00E20AFF" w:rsidP="00E20AFF">
      <w:pPr>
        <w:pStyle w:val="83Car"/>
      </w:pPr>
      <w:r w:rsidRPr="003722F7">
        <w:t>-</w:t>
      </w:r>
      <w:r w:rsidRPr="003722F7">
        <w:tab/>
        <w:t>Perméabilité à l'air :</w:t>
      </w:r>
      <w:r w:rsidRPr="003722F7">
        <w:tab/>
        <w:t>selon NBN EN 12207:2000 et NBN EN 1026:2000</w:t>
      </w:r>
    </w:p>
    <w:p w14:paraId="4BC345E4" w14:textId="77777777" w:rsidR="00E20AFF" w:rsidRPr="003722F7" w:rsidRDefault="00E20AFF" w:rsidP="00E20AFF">
      <w:pPr>
        <w:pStyle w:val="83Car"/>
      </w:pPr>
      <w:r w:rsidRPr="003722F7">
        <w:t>-</w:t>
      </w:r>
      <w:r w:rsidRPr="003722F7">
        <w:tab/>
        <w:t>Perméabilité à l'eau :</w:t>
      </w:r>
      <w:r w:rsidRPr="003722F7">
        <w:tab/>
        <w:t>selon NBN EN 12208:2000 et NBN EN 1027:2000</w:t>
      </w:r>
    </w:p>
    <w:p w14:paraId="1D5D24F4" w14:textId="77777777" w:rsidR="00E20AFF" w:rsidRPr="003722F7" w:rsidRDefault="00E20AFF" w:rsidP="00E20AFF">
      <w:pPr>
        <w:pStyle w:val="83Car"/>
      </w:pPr>
      <w:r w:rsidRPr="003722F7">
        <w:t>-</w:t>
      </w:r>
      <w:r w:rsidRPr="003722F7">
        <w:tab/>
        <w:t>Résistance au vent :</w:t>
      </w:r>
      <w:r w:rsidRPr="003722F7">
        <w:tab/>
        <w:t>selon NBN EN 12210:2000 et NBN EN 12211:2000</w:t>
      </w:r>
    </w:p>
    <w:p w14:paraId="195F786A" w14:textId="77777777" w:rsidR="00EC6D88" w:rsidRPr="00255DEF" w:rsidRDefault="00444E32" w:rsidP="00EC6D88">
      <w:pPr>
        <w:pStyle w:val="Lijn"/>
        <w:rPr>
          <w:lang w:val="fr-BE"/>
        </w:rPr>
      </w:pPr>
      <w:bookmarkStart w:id="25" w:name="_Toc333394410"/>
      <w:bookmarkStart w:id="26" w:name="_Toc333394466"/>
      <w:r>
        <w:rPr>
          <w:noProof/>
        </w:rPr>
      </w:r>
      <w:r w:rsidR="00444E32">
        <w:rPr>
          <w:noProof/>
        </w:rPr>
        <w:pict w14:anchorId="3141E777">
          <v:rect id="_x0000_i1030" alt="" style="width:453.6pt;height:.05pt;mso-width-percent:0;mso-height-percent:0;mso-width-percent:0;mso-height-percent:0" o:hralign="center" o:hrstd="t" o:hr="t" fillcolor="#aca899" stroked="f"/>
        </w:pict>
      </w:r>
    </w:p>
    <w:p w14:paraId="45E53574" w14:textId="77777777" w:rsidR="00E20AFF" w:rsidRPr="00255DEF" w:rsidRDefault="00E20AFF" w:rsidP="00E20AFF">
      <w:pPr>
        <w:pStyle w:val="Kop1"/>
        <w:rPr>
          <w:lang w:val="fr-BE"/>
        </w:rPr>
      </w:pPr>
      <w:r w:rsidRPr="00A677DC">
        <w:rPr>
          <w:lang w:val="fr-BE"/>
        </w:rPr>
        <w:t xml:space="preserve"> </w:t>
      </w:r>
      <w:r w:rsidRPr="003722F7">
        <w:rPr>
          <w:lang w:val="fr-BE"/>
        </w:rPr>
        <w:t>Postes GEALAN pour le métré</w:t>
      </w:r>
      <w:bookmarkEnd w:id="25"/>
      <w:bookmarkEnd w:id="26"/>
    </w:p>
    <w:p w14:paraId="054085C0" w14:textId="77777777" w:rsidR="00EC6D88" w:rsidRPr="00255DEF" w:rsidRDefault="00444E32" w:rsidP="00EC6D88">
      <w:pPr>
        <w:pStyle w:val="Lijn"/>
        <w:rPr>
          <w:lang w:val="fr-BE"/>
        </w:rPr>
      </w:pPr>
      <w:bookmarkStart w:id="27" w:name="_Toc263774925"/>
      <w:bookmarkStart w:id="28" w:name="_Toc333394770"/>
      <w:r>
        <w:rPr>
          <w:noProof/>
        </w:rPr>
      </w:r>
      <w:r w:rsidR="00444E32">
        <w:rPr>
          <w:noProof/>
        </w:rPr>
        <w:pict w14:anchorId="3141E777">
          <v:rect id="_x0000_i1031" alt="" style="width:453.6pt;height:.05pt;mso-width-percent:0;mso-height-percent:0;mso-width-percent:0;mso-height-percent:0" o:hralign="center" o:hrstd="t" o:hr="t" fillcolor="#aca899" stroked="f"/>
        </w:pict>
      </w:r>
    </w:p>
    <w:p w14:paraId="0CBBB35F" w14:textId="77777777" w:rsidR="00935EFA" w:rsidRDefault="00935EFA" w:rsidP="00935EFA">
      <w:pPr>
        <w:pStyle w:val="Merk2"/>
        <w:rPr>
          <w:lang w:val="fr-BE"/>
        </w:rPr>
      </w:pPr>
      <w:r w:rsidRPr="00D54E8E">
        <w:rPr>
          <w:rStyle w:val="Merk1Char"/>
          <w:lang w:val="fr-BE"/>
        </w:rPr>
        <w:t>GEALAN S9000</w:t>
      </w:r>
      <w:r w:rsidRPr="00D17314">
        <w:t xml:space="preserve"> </w:t>
      </w:r>
      <w:r>
        <w:t>–</w:t>
      </w:r>
      <w:r w:rsidRPr="00D17314">
        <w:t xml:space="preserve"> </w:t>
      </w:r>
      <w:r w:rsidRPr="001B1B29">
        <w:rPr>
          <w:lang w:val="fr-BE"/>
        </w:rPr>
        <w:t xml:space="preserve">Profilés en PVC pour </w:t>
      </w:r>
      <w:r>
        <w:rPr>
          <w:lang w:val="fr-BE"/>
        </w:rPr>
        <w:t>f</w:t>
      </w:r>
      <w:proofErr w:type="spellStart"/>
      <w:r w:rsidRPr="00D54E8E">
        <w:t>enêtres</w:t>
      </w:r>
      <w:proofErr w:type="spellEnd"/>
      <w:r w:rsidRPr="00D54E8E">
        <w:t xml:space="preserve"> </w:t>
      </w:r>
      <w:r w:rsidRPr="00D54E8E">
        <w:rPr>
          <w:lang w:val="fr-BE"/>
        </w:rPr>
        <w:t xml:space="preserve">levants </w:t>
      </w:r>
      <w:proofErr w:type="spellStart"/>
      <w:r w:rsidRPr="00D54E8E">
        <w:rPr>
          <w:lang w:val="fr-BE"/>
        </w:rPr>
        <w:t>coulissants</w:t>
      </w:r>
      <w:r>
        <w:rPr>
          <w:lang w:val="fr-BE"/>
        </w:rPr>
        <w:t>,s</w:t>
      </w:r>
      <w:r w:rsidRPr="009548E3">
        <w:rPr>
          <w:lang w:val="fr-BE"/>
        </w:rPr>
        <w:t>ection</w:t>
      </w:r>
      <w:proofErr w:type="spellEnd"/>
      <w:r w:rsidRPr="009548E3">
        <w:rPr>
          <w:lang w:val="fr-BE"/>
        </w:rPr>
        <w:t xml:space="preserve"> classique aux angles arrondis</w:t>
      </w:r>
      <w:r>
        <w:rPr>
          <w:lang w:val="fr-BE"/>
        </w:rPr>
        <w:t xml:space="preserve">, </w:t>
      </w:r>
      <w:proofErr w:type="spellStart"/>
      <w:r w:rsidRPr="003338FC">
        <w:rPr>
          <w:lang w:val="fr-BE"/>
        </w:rPr>
        <w:t>coextrudé</w:t>
      </w:r>
      <w:proofErr w:type="spellEnd"/>
    </w:p>
    <w:p w14:paraId="20B6EACD" w14:textId="4B409D63" w:rsidR="009F48D5" w:rsidRPr="005B5DB4" w:rsidRDefault="009F48D5" w:rsidP="009F48D5">
      <w:pPr>
        <w:pStyle w:val="Kop4"/>
        <w:rPr>
          <w:rStyle w:val="MeetChar"/>
          <w:lang w:val="fr-BE"/>
        </w:rPr>
      </w:pPr>
      <w:r w:rsidRPr="005B5DB4">
        <w:rPr>
          <w:rStyle w:val="OptieChar"/>
          <w:lang w:val="fr-BE"/>
        </w:rPr>
        <w:t>#</w:t>
      </w:r>
      <w:r w:rsidRPr="005B5DB4">
        <w:rPr>
          <w:lang w:val="fr-BE"/>
        </w:rPr>
        <w:t>P1</w:t>
      </w:r>
      <w:r w:rsidRPr="005B5DB4">
        <w:rPr>
          <w:lang w:val="fr-BE"/>
        </w:rPr>
        <w:tab/>
        <w:t>Fenêtres coulissants avec profilés</w:t>
      </w:r>
      <w:r w:rsidRPr="005B5DB4">
        <w:rPr>
          <w:rStyle w:val="MerkChar"/>
          <w:lang w:val="fr-BE"/>
        </w:rPr>
        <w:t xml:space="preserve"> GEALAN S9000</w:t>
      </w:r>
      <w:r>
        <w:rPr>
          <w:rStyle w:val="MerkChar"/>
          <w:lang w:val="fr-BE"/>
        </w:rPr>
        <w:t xml:space="preserve"> standard</w:t>
      </w:r>
      <w:r w:rsidRPr="005B5DB4">
        <w:rPr>
          <w:rStyle w:val="MerkChar"/>
          <w:lang w:val="fr-BE"/>
        </w:rPr>
        <w:t xml:space="preserve"> en </w:t>
      </w:r>
      <w:r w:rsidRPr="005B5DB4">
        <w:rPr>
          <w:lang w:val="fr-BE"/>
        </w:rPr>
        <w:t>PVC</w:t>
      </w:r>
      <w:r w:rsidRPr="005B5DB4">
        <w:rPr>
          <w:rStyle w:val="MerkChar"/>
          <w:lang w:val="fr-BE"/>
        </w:rPr>
        <w:t xml:space="preserve"> </w:t>
      </w:r>
      <w:r w:rsidRPr="005B5DB4">
        <w:rPr>
          <w:snapToGrid w:val="0"/>
          <w:lang w:val="fr-BE"/>
        </w:rPr>
        <w:t xml:space="preserve"> [dimensions]</w:t>
      </w:r>
      <w:r w:rsidRPr="002B6609">
        <w:rPr>
          <w:snapToGrid w:val="0"/>
          <w:lang w:val="fr-BE"/>
        </w:rPr>
        <w:t xml:space="preserve"> </w:t>
      </w:r>
      <w:r w:rsidRPr="005B5DB4">
        <w:rPr>
          <w:snapToGrid w:val="0"/>
          <w:lang w:val="fr-BE"/>
        </w:rPr>
        <w:t>[</w:t>
      </w:r>
      <w:r>
        <w:rPr>
          <w:snapToGrid w:val="0"/>
          <w:lang w:val="fr-BE"/>
        </w:rPr>
        <w:t>couleur</w:t>
      </w:r>
      <w:r w:rsidRPr="005B5DB4">
        <w:rPr>
          <w:snapToGrid w:val="0"/>
          <w:lang w:val="fr-BE"/>
        </w:rPr>
        <w:t>]</w:t>
      </w:r>
      <w:r w:rsidRPr="005B5DB4">
        <w:rPr>
          <w:rStyle w:val="MeetChar"/>
          <w:lang w:val="fr-BE"/>
        </w:rPr>
        <w:tab/>
        <w:t>QP</w:t>
      </w:r>
      <w:r w:rsidRPr="005B5DB4">
        <w:rPr>
          <w:rStyle w:val="MeetChar"/>
          <w:lang w:val="fr-BE"/>
        </w:rPr>
        <w:tab/>
        <w:t>[m²]</w:t>
      </w:r>
    </w:p>
    <w:p w14:paraId="245A8255" w14:textId="287F30C9" w:rsidR="009F48D5" w:rsidRPr="001826FC" w:rsidRDefault="009F48D5" w:rsidP="009F48D5">
      <w:pPr>
        <w:pStyle w:val="Kop4"/>
        <w:rPr>
          <w:rStyle w:val="MeetChar"/>
          <w:b w:val="0"/>
          <w:snapToGrid w:val="0"/>
          <w:color w:val="0000FF"/>
          <w:lang w:val="fr-BE"/>
        </w:rPr>
      </w:pPr>
      <w:r w:rsidRPr="005B5DB4">
        <w:rPr>
          <w:rStyle w:val="OptieChar"/>
          <w:lang w:val="fr-BE"/>
        </w:rPr>
        <w:t>#</w:t>
      </w:r>
      <w:r w:rsidRPr="005B5DB4">
        <w:rPr>
          <w:lang w:val="fr-BE"/>
        </w:rPr>
        <w:t>P1</w:t>
      </w:r>
      <w:r w:rsidRPr="005B5DB4">
        <w:rPr>
          <w:lang w:val="fr-BE"/>
        </w:rPr>
        <w:tab/>
        <w:t>Fenêtres coulissants avec profilés</w:t>
      </w:r>
      <w:r w:rsidRPr="005B5DB4">
        <w:rPr>
          <w:rStyle w:val="MerkChar"/>
          <w:lang w:val="fr-BE"/>
        </w:rPr>
        <w:t xml:space="preserve"> GEALAN S9000</w:t>
      </w:r>
      <w:r>
        <w:rPr>
          <w:rStyle w:val="MerkChar"/>
          <w:lang w:val="fr-BE"/>
        </w:rPr>
        <w:t xml:space="preserve"> standard</w:t>
      </w:r>
      <w:r w:rsidRPr="005B5DB4">
        <w:rPr>
          <w:rStyle w:val="MerkChar"/>
          <w:lang w:val="fr-BE"/>
        </w:rPr>
        <w:t xml:space="preserve"> en </w:t>
      </w:r>
      <w:r w:rsidRPr="005B5DB4">
        <w:rPr>
          <w:lang w:val="fr-BE"/>
        </w:rPr>
        <w:t>PVC</w:t>
      </w:r>
      <w:r w:rsidRPr="005B5DB4">
        <w:rPr>
          <w:rStyle w:val="MerkChar"/>
          <w:lang w:val="fr-BE"/>
        </w:rPr>
        <w:t xml:space="preserve"> </w:t>
      </w:r>
      <w:r w:rsidRPr="005B5DB4">
        <w:rPr>
          <w:snapToGrid w:val="0"/>
          <w:lang w:val="fr-BE"/>
        </w:rPr>
        <w:t xml:space="preserve"> [dimensions]</w:t>
      </w:r>
      <w:r w:rsidRPr="002B6609">
        <w:rPr>
          <w:snapToGrid w:val="0"/>
          <w:lang w:val="fr-BE"/>
        </w:rPr>
        <w:t xml:space="preserve"> </w:t>
      </w:r>
      <w:r w:rsidRPr="005B5DB4">
        <w:rPr>
          <w:snapToGrid w:val="0"/>
          <w:lang w:val="fr-BE"/>
        </w:rPr>
        <w:t>[</w:t>
      </w:r>
      <w:r>
        <w:rPr>
          <w:snapToGrid w:val="0"/>
          <w:lang w:val="fr-BE"/>
        </w:rPr>
        <w:t>couleur</w:t>
      </w:r>
      <w:r w:rsidRPr="005B5DB4">
        <w:rPr>
          <w:snapToGrid w:val="0"/>
          <w:lang w:val="fr-BE"/>
        </w:rPr>
        <w:t>]</w:t>
      </w:r>
      <w:r w:rsidRPr="005B5DB4">
        <w:rPr>
          <w:rStyle w:val="MeetChar"/>
          <w:lang w:val="fr-BE"/>
        </w:rPr>
        <w:tab/>
        <w:t>QP</w:t>
      </w:r>
      <w:r>
        <w:rPr>
          <w:rStyle w:val="MeetChar"/>
          <w:lang w:val="fr-BE"/>
        </w:rPr>
        <w:tab/>
        <w:t>[pce</w:t>
      </w:r>
      <w:r w:rsidRPr="005B5DB4">
        <w:rPr>
          <w:rStyle w:val="MeetChar"/>
          <w:lang w:val="fr-BE"/>
        </w:rPr>
        <w:t>]</w:t>
      </w:r>
    </w:p>
    <w:p w14:paraId="478DFED4" w14:textId="5997C9CE" w:rsidR="00E20AFF" w:rsidRPr="005B5DB4" w:rsidRDefault="00E20AFF" w:rsidP="00E20AFF">
      <w:pPr>
        <w:pStyle w:val="Kop4"/>
        <w:rPr>
          <w:rStyle w:val="MeetChar"/>
          <w:lang w:val="fr-BE"/>
        </w:rPr>
      </w:pPr>
      <w:r w:rsidRPr="005B5DB4">
        <w:rPr>
          <w:rStyle w:val="OptieChar"/>
          <w:lang w:val="fr-BE"/>
        </w:rPr>
        <w:t>#</w:t>
      </w:r>
      <w:r w:rsidRPr="005B5DB4">
        <w:rPr>
          <w:lang w:val="fr-BE"/>
        </w:rPr>
        <w:t>P1</w:t>
      </w:r>
      <w:r w:rsidRPr="005B5DB4">
        <w:rPr>
          <w:lang w:val="fr-BE"/>
        </w:rPr>
        <w:tab/>
        <w:t>Fenêtres coulissants avec profilés</w:t>
      </w:r>
      <w:r w:rsidRPr="005B5DB4">
        <w:rPr>
          <w:rStyle w:val="MerkChar"/>
          <w:lang w:val="fr-BE"/>
        </w:rPr>
        <w:t xml:space="preserve"> GEALAN S9000</w:t>
      </w:r>
      <w:r w:rsidR="009F48D5">
        <w:rPr>
          <w:rStyle w:val="MerkChar"/>
          <w:lang w:val="fr-BE"/>
        </w:rPr>
        <w:t xml:space="preserve"> Design</w:t>
      </w:r>
      <w:r w:rsidRPr="005B5DB4">
        <w:rPr>
          <w:rStyle w:val="MerkChar"/>
          <w:lang w:val="fr-BE"/>
        </w:rPr>
        <w:t xml:space="preserve"> en </w:t>
      </w:r>
      <w:r w:rsidRPr="005B5DB4">
        <w:rPr>
          <w:lang w:val="fr-BE"/>
        </w:rPr>
        <w:t>PVC</w:t>
      </w:r>
      <w:r w:rsidRPr="005B5DB4">
        <w:rPr>
          <w:rStyle w:val="MerkChar"/>
          <w:lang w:val="fr-BE"/>
        </w:rPr>
        <w:t xml:space="preserve"> </w:t>
      </w:r>
      <w:r w:rsidRPr="005B5DB4">
        <w:rPr>
          <w:snapToGrid w:val="0"/>
          <w:lang w:val="fr-BE"/>
        </w:rPr>
        <w:t xml:space="preserve"> [dimensions]</w:t>
      </w:r>
      <w:r w:rsidR="002B6609" w:rsidRPr="002B6609">
        <w:rPr>
          <w:snapToGrid w:val="0"/>
          <w:lang w:val="fr-BE"/>
        </w:rPr>
        <w:t xml:space="preserve"> </w:t>
      </w:r>
      <w:r w:rsidR="002B6609" w:rsidRPr="005B5DB4">
        <w:rPr>
          <w:snapToGrid w:val="0"/>
          <w:lang w:val="fr-BE"/>
        </w:rPr>
        <w:t>[</w:t>
      </w:r>
      <w:r w:rsidR="002B6609">
        <w:rPr>
          <w:snapToGrid w:val="0"/>
          <w:lang w:val="fr-BE"/>
        </w:rPr>
        <w:t>couleur</w:t>
      </w:r>
      <w:r w:rsidR="002B6609" w:rsidRPr="005B5DB4">
        <w:rPr>
          <w:snapToGrid w:val="0"/>
          <w:lang w:val="fr-BE"/>
        </w:rPr>
        <w:t>]</w:t>
      </w:r>
      <w:r w:rsidRPr="005B5DB4">
        <w:rPr>
          <w:rStyle w:val="MeetChar"/>
          <w:lang w:val="fr-BE"/>
        </w:rPr>
        <w:tab/>
        <w:t>QP</w:t>
      </w:r>
      <w:r w:rsidRPr="005B5DB4">
        <w:rPr>
          <w:rStyle w:val="MeetChar"/>
          <w:lang w:val="fr-BE"/>
        </w:rPr>
        <w:tab/>
        <w:t>[m²]</w:t>
      </w:r>
    </w:p>
    <w:p w14:paraId="2D75EB00" w14:textId="1C8134A8" w:rsidR="00E20AFF" w:rsidRPr="001826FC" w:rsidRDefault="00E20AFF" w:rsidP="001826FC">
      <w:pPr>
        <w:pStyle w:val="Kop4"/>
        <w:rPr>
          <w:rStyle w:val="MeetChar"/>
          <w:b w:val="0"/>
          <w:snapToGrid w:val="0"/>
          <w:color w:val="0000FF"/>
          <w:lang w:val="fr-BE"/>
        </w:rPr>
      </w:pPr>
      <w:r w:rsidRPr="005B5DB4">
        <w:rPr>
          <w:rStyle w:val="OptieChar"/>
          <w:lang w:val="fr-BE"/>
        </w:rPr>
        <w:t>#</w:t>
      </w:r>
      <w:r w:rsidRPr="005B5DB4">
        <w:rPr>
          <w:lang w:val="fr-BE"/>
        </w:rPr>
        <w:t>P1</w:t>
      </w:r>
      <w:r w:rsidRPr="005B5DB4">
        <w:rPr>
          <w:lang w:val="fr-BE"/>
        </w:rPr>
        <w:tab/>
        <w:t>Fenêtres coulissants avec profilés</w:t>
      </w:r>
      <w:r w:rsidRPr="005B5DB4">
        <w:rPr>
          <w:rStyle w:val="MerkChar"/>
          <w:lang w:val="fr-BE"/>
        </w:rPr>
        <w:t xml:space="preserve"> GEALAN S9000</w:t>
      </w:r>
      <w:r w:rsidR="009F48D5">
        <w:rPr>
          <w:rStyle w:val="MerkChar"/>
          <w:lang w:val="fr-BE"/>
        </w:rPr>
        <w:t xml:space="preserve"> Design</w:t>
      </w:r>
      <w:r w:rsidRPr="005B5DB4">
        <w:rPr>
          <w:rStyle w:val="MerkChar"/>
          <w:lang w:val="fr-BE"/>
        </w:rPr>
        <w:t xml:space="preserve"> en </w:t>
      </w:r>
      <w:r w:rsidRPr="005B5DB4">
        <w:rPr>
          <w:lang w:val="fr-BE"/>
        </w:rPr>
        <w:t>PVC</w:t>
      </w:r>
      <w:r w:rsidRPr="005B5DB4">
        <w:rPr>
          <w:rStyle w:val="MerkChar"/>
          <w:lang w:val="fr-BE"/>
        </w:rPr>
        <w:t xml:space="preserve"> </w:t>
      </w:r>
      <w:r w:rsidRPr="005B5DB4">
        <w:rPr>
          <w:snapToGrid w:val="0"/>
          <w:lang w:val="fr-BE"/>
        </w:rPr>
        <w:t xml:space="preserve"> [dimensions]</w:t>
      </w:r>
      <w:r w:rsidR="002B6609" w:rsidRPr="002B6609">
        <w:rPr>
          <w:snapToGrid w:val="0"/>
          <w:lang w:val="fr-BE"/>
        </w:rPr>
        <w:t xml:space="preserve"> </w:t>
      </w:r>
      <w:r w:rsidR="002B6609" w:rsidRPr="005B5DB4">
        <w:rPr>
          <w:snapToGrid w:val="0"/>
          <w:lang w:val="fr-BE"/>
        </w:rPr>
        <w:t>[</w:t>
      </w:r>
      <w:r w:rsidR="001826FC">
        <w:rPr>
          <w:snapToGrid w:val="0"/>
          <w:lang w:val="fr-BE"/>
        </w:rPr>
        <w:t>couleur</w:t>
      </w:r>
      <w:r w:rsidR="002B6609" w:rsidRPr="005B5DB4">
        <w:rPr>
          <w:snapToGrid w:val="0"/>
          <w:lang w:val="fr-BE"/>
        </w:rPr>
        <w:t>]</w:t>
      </w:r>
      <w:r w:rsidRPr="005B5DB4">
        <w:rPr>
          <w:rStyle w:val="MeetChar"/>
          <w:lang w:val="fr-BE"/>
        </w:rPr>
        <w:tab/>
        <w:t>QP</w:t>
      </w:r>
      <w:r>
        <w:rPr>
          <w:rStyle w:val="MeetChar"/>
          <w:lang w:val="fr-BE"/>
        </w:rPr>
        <w:tab/>
        <w:t>[pce</w:t>
      </w:r>
      <w:r w:rsidRPr="005B5DB4">
        <w:rPr>
          <w:rStyle w:val="MeetChar"/>
          <w:lang w:val="fr-BE"/>
        </w:rPr>
        <w:t>]</w:t>
      </w:r>
    </w:p>
    <w:p w14:paraId="0877564E" w14:textId="115F4A15" w:rsidR="00A54F95" w:rsidRPr="00421D47" w:rsidRDefault="00A54F95" w:rsidP="00A54F95">
      <w:pPr>
        <w:pStyle w:val="Kop4"/>
        <w:rPr>
          <w:rStyle w:val="MeetChar"/>
          <w:lang w:val="fr-BE"/>
        </w:rPr>
      </w:pPr>
      <w:bookmarkStart w:id="29" w:name="_Toc263774930"/>
      <w:bookmarkStart w:id="30" w:name="_Toc333394775"/>
      <w:bookmarkEnd w:id="27"/>
      <w:bookmarkEnd w:id="28"/>
      <w:r w:rsidRPr="00421D47">
        <w:rPr>
          <w:rStyle w:val="OptieChar"/>
          <w:lang w:val="fr-BE"/>
        </w:rPr>
        <w:t>#</w:t>
      </w:r>
      <w:r>
        <w:rPr>
          <w:lang w:val="fr-BE"/>
        </w:rPr>
        <w:t>P</w:t>
      </w:r>
      <w:r w:rsidR="00DA4DE2">
        <w:rPr>
          <w:lang w:val="fr-BE"/>
        </w:rPr>
        <w:t>2</w:t>
      </w:r>
      <w:r w:rsidRPr="00421D47">
        <w:rPr>
          <w:lang w:val="fr-BE"/>
        </w:rPr>
        <w:tab/>
      </w:r>
      <w:r w:rsidR="002B6609">
        <w:rPr>
          <w:snapToGrid w:val="0"/>
          <w:lang w:val="fr-BE"/>
        </w:rPr>
        <w:t>Cales</w:t>
      </w:r>
      <w:r w:rsidR="001826FC">
        <w:rPr>
          <w:snapToGrid w:val="0"/>
          <w:lang w:val="fr-BE"/>
        </w:rPr>
        <w:t xml:space="preserve"> </w:t>
      </w:r>
      <w:r w:rsidR="001826FC" w:rsidRPr="005B5DB4">
        <w:rPr>
          <w:snapToGrid w:val="0"/>
          <w:lang w:val="fr-BE"/>
        </w:rPr>
        <w:t>[</w:t>
      </w:r>
      <w:r w:rsidR="001826FC">
        <w:rPr>
          <w:snapToGrid w:val="0"/>
          <w:lang w:val="fr-BE"/>
        </w:rPr>
        <w:t>couleur</w:t>
      </w:r>
      <w:r w:rsidR="001826FC" w:rsidRPr="005B5DB4">
        <w:rPr>
          <w:snapToGrid w:val="0"/>
          <w:lang w:val="fr-BE"/>
        </w:rPr>
        <w:t>]</w:t>
      </w:r>
      <w:r w:rsidRPr="00421D47">
        <w:rPr>
          <w:rStyle w:val="MeetChar"/>
          <w:lang w:val="fr-BE"/>
        </w:rPr>
        <w:tab/>
        <w:t>PM</w:t>
      </w:r>
      <w:r w:rsidRPr="00421D47">
        <w:rPr>
          <w:rStyle w:val="MeetChar"/>
          <w:lang w:val="fr-BE"/>
        </w:rPr>
        <w:tab/>
        <w:t>[1]</w:t>
      </w:r>
    </w:p>
    <w:p w14:paraId="6536AD6C" w14:textId="3D7FC303" w:rsidR="00A54F95" w:rsidRPr="00421D47" w:rsidRDefault="00A54F95" w:rsidP="00A54F95">
      <w:pPr>
        <w:pStyle w:val="Kop4"/>
        <w:rPr>
          <w:rStyle w:val="MeetChar"/>
          <w:lang w:val="fr-BE"/>
        </w:rPr>
      </w:pPr>
      <w:r w:rsidRPr="00421D47">
        <w:rPr>
          <w:rStyle w:val="OptieChar"/>
          <w:lang w:val="fr-BE"/>
        </w:rPr>
        <w:t>#</w:t>
      </w:r>
      <w:r>
        <w:rPr>
          <w:lang w:val="fr-BE"/>
        </w:rPr>
        <w:t>P3</w:t>
      </w:r>
      <w:r w:rsidRPr="00421D47">
        <w:rPr>
          <w:lang w:val="fr-BE"/>
        </w:rPr>
        <w:tab/>
      </w:r>
      <w:r>
        <w:rPr>
          <w:snapToGrid w:val="0"/>
          <w:lang w:val="fr-BE"/>
        </w:rPr>
        <w:t>Quincaillerie</w:t>
      </w:r>
      <w:r w:rsidR="007A1EC9">
        <w:rPr>
          <w:snapToGrid w:val="0"/>
          <w:lang w:val="fr-BE"/>
        </w:rPr>
        <w:t xml:space="preserve"> </w:t>
      </w:r>
      <w:r w:rsidR="007A1EC9" w:rsidRPr="005B5DB4">
        <w:rPr>
          <w:snapToGrid w:val="0"/>
          <w:lang w:val="fr-BE"/>
        </w:rPr>
        <w:t>[</w:t>
      </w:r>
      <w:r w:rsidR="007A1EC9">
        <w:rPr>
          <w:snapToGrid w:val="0"/>
          <w:lang w:val="fr-BE"/>
        </w:rPr>
        <w:t>type</w:t>
      </w:r>
      <w:r w:rsidR="007A1EC9" w:rsidRPr="005B5DB4">
        <w:rPr>
          <w:snapToGrid w:val="0"/>
          <w:lang w:val="fr-BE"/>
        </w:rPr>
        <w:t>]</w:t>
      </w:r>
      <w:r w:rsidRPr="00421D47">
        <w:rPr>
          <w:rStyle w:val="MeetChar"/>
          <w:lang w:val="fr-BE"/>
        </w:rPr>
        <w:tab/>
        <w:t>PM</w:t>
      </w:r>
      <w:r w:rsidRPr="00421D47">
        <w:rPr>
          <w:rStyle w:val="MeetChar"/>
          <w:lang w:val="fr-BE"/>
        </w:rPr>
        <w:tab/>
        <w:t>[1]</w:t>
      </w:r>
    </w:p>
    <w:p w14:paraId="1FC52CA1" w14:textId="7D594E07" w:rsidR="00E20AFF" w:rsidRPr="00421D47" w:rsidRDefault="00E20AFF" w:rsidP="00E20AFF">
      <w:pPr>
        <w:pStyle w:val="Kop4"/>
        <w:rPr>
          <w:rStyle w:val="MeetChar"/>
          <w:lang w:val="fr-BE"/>
        </w:rPr>
      </w:pPr>
      <w:r w:rsidRPr="00421D47">
        <w:rPr>
          <w:rStyle w:val="OptieChar"/>
          <w:lang w:val="fr-BE"/>
        </w:rPr>
        <w:t>#</w:t>
      </w:r>
      <w:r w:rsidR="00BF5FE0">
        <w:rPr>
          <w:lang w:val="fr-BE"/>
        </w:rPr>
        <w:t>P</w:t>
      </w:r>
      <w:r w:rsidR="00DA4DE2">
        <w:rPr>
          <w:lang w:val="fr-BE"/>
        </w:rPr>
        <w:t>4</w:t>
      </w:r>
      <w:r w:rsidRPr="00421D47">
        <w:rPr>
          <w:lang w:val="fr-BE"/>
        </w:rPr>
        <w:tab/>
      </w:r>
      <w:r w:rsidRPr="00421D47">
        <w:rPr>
          <w:snapToGrid w:val="0"/>
          <w:lang w:val="fr-BE"/>
        </w:rPr>
        <w:t>Fixation au gros œuvre</w:t>
      </w:r>
      <w:r w:rsidR="007A1EC9">
        <w:rPr>
          <w:snapToGrid w:val="0"/>
          <w:lang w:val="fr-BE"/>
        </w:rPr>
        <w:t xml:space="preserve"> </w:t>
      </w:r>
      <w:r w:rsidR="007A1EC9" w:rsidRPr="005B5DB4">
        <w:rPr>
          <w:snapToGrid w:val="0"/>
          <w:lang w:val="fr-BE"/>
        </w:rPr>
        <w:t>[</w:t>
      </w:r>
      <w:r w:rsidR="007A1EC9">
        <w:rPr>
          <w:snapToGrid w:val="0"/>
          <w:lang w:val="fr-BE"/>
        </w:rPr>
        <w:t>par exécution</w:t>
      </w:r>
      <w:r w:rsidR="007A1EC9" w:rsidRPr="005B5DB4">
        <w:rPr>
          <w:snapToGrid w:val="0"/>
          <w:lang w:val="fr-BE"/>
        </w:rPr>
        <w:t>]</w:t>
      </w:r>
      <w:r w:rsidRPr="00421D47">
        <w:rPr>
          <w:rStyle w:val="MeetChar"/>
          <w:lang w:val="fr-BE"/>
        </w:rPr>
        <w:tab/>
        <w:t>PM</w:t>
      </w:r>
      <w:r w:rsidRPr="00421D47">
        <w:rPr>
          <w:rStyle w:val="MeetChar"/>
          <w:lang w:val="fr-BE"/>
        </w:rPr>
        <w:tab/>
        <w:t>[1]</w:t>
      </w:r>
      <w:bookmarkEnd w:id="29"/>
      <w:bookmarkEnd w:id="30"/>
    </w:p>
    <w:p w14:paraId="6A4DD6DB" w14:textId="125838C6" w:rsidR="00E20AFF" w:rsidRPr="00421D47" w:rsidRDefault="00E20AFF" w:rsidP="00E20AFF">
      <w:pPr>
        <w:pStyle w:val="Kop4"/>
        <w:rPr>
          <w:rStyle w:val="MeetChar"/>
          <w:lang w:val="fr-BE"/>
        </w:rPr>
      </w:pPr>
      <w:bookmarkStart w:id="31" w:name="_Toc263774931"/>
      <w:bookmarkStart w:id="32" w:name="_Toc333394776"/>
      <w:r w:rsidRPr="00421D47">
        <w:rPr>
          <w:rStyle w:val="OptieChar"/>
          <w:lang w:val="fr-BE"/>
        </w:rPr>
        <w:t>#</w:t>
      </w:r>
      <w:r w:rsidR="00BF5FE0">
        <w:rPr>
          <w:lang w:val="fr-BE"/>
        </w:rPr>
        <w:t>P</w:t>
      </w:r>
      <w:r w:rsidR="00DA4DE2">
        <w:rPr>
          <w:lang w:val="fr-BE"/>
        </w:rPr>
        <w:t>5</w:t>
      </w:r>
      <w:r w:rsidRPr="00421D47">
        <w:rPr>
          <w:lang w:val="fr-BE"/>
        </w:rPr>
        <w:tab/>
      </w:r>
      <w:r w:rsidRPr="00421D47">
        <w:rPr>
          <w:snapToGrid w:val="0"/>
          <w:lang w:val="fr-BE"/>
        </w:rPr>
        <w:t>Joint entre fenêtre et maçonnerie</w:t>
      </w:r>
      <w:r w:rsidR="007A1EC9">
        <w:rPr>
          <w:snapToGrid w:val="0"/>
          <w:lang w:val="fr-BE"/>
        </w:rPr>
        <w:t xml:space="preserve"> </w:t>
      </w:r>
      <w:r w:rsidR="007A1EC9" w:rsidRPr="005B5DB4">
        <w:rPr>
          <w:snapToGrid w:val="0"/>
          <w:lang w:val="fr-BE"/>
        </w:rPr>
        <w:t>[</w:t>
      </w:r>
      <w:r w:rsidR="007A1EC9">
        <w:rPr>
          <w:snapToGrid w:val="0"/>
          <w:lang w:val="fr-BE"/>
        </w:rPr>
        <w:t>par exécution</w:t>
      </w:r>
      <w:r w:rsidR="007A1EC9" w:rsidRPr="005B5DB4">
        <w:rPr>
          <w:snapToGrid w:val="0"/>
          <w:lang w:val="fr-BE"/>
        </w:rPr>
        <w:t>]</w:t>
      </w:r>
      <w:r w:rsidRPr="00421D47">
        <w:rPr>
          <w:rStyle w:val="MeetChar"/>
          <w:lang w:val="fr-BE"/>
        </w:rPr>
        <w:tab/>
        <w:t>PM</w:t>
      </w:r>
      <w:r w:rsidRPr="00421D47">
        <w:rPr>
          <w:rStyle w:val="MeetChar"/>
          <w:lang w:val="fr-BE"/>
        </w:rPr>
        <w:tab/>
        <w:t>[1]</w:t>
      </w:r>
      <w:bookmarkEnd w:id="31"/>
      <w:bookmarkEnd w:id="32"/>
    </w:p>
    <w:p w14:paraId="47387C81" w14:textId="77777777" w:rsidR="00EC6D88" w:rsidRPr="00255DEF" w:rsidRDefault="00444E32" w:rsidP="00EC6D88">
      <w:pPr>
        <w:pStyle w:val="Lijn"/>
        <w:rPr>
          <w:lang w:val="fr-BE"/>
        </w:rPr>
      </w:pPr>
      <w:r>
        <w:rPr>
          <w:noProof/>
        </w:rPr>
      </w:r>
      <w:r w:rsidR="00444E32">
        <w:rPr>
          <w:noProof/>
        </w:rPr>
        <w:pict w14:anchorId="3141E777">
          <v:rect id="_x0000_i1032" alt="" style="width:453.6pt;height:.05pt;mso-width-percent:0;mso-height-percent:0;mso-width-percent:0;mso-height-percent:0" o:hralign="center" o:hrstd="t" o:hr="t" fillcolor="#aca899" stroked="f"/>
        </w:pict>
      </w:r>
    </w:p>
    <w:p w14:paraId="612D1593" w14:textId="77777777" w:rsidR="001C16AA" w:rsidRDefault="00EC6D88" w:rsidP="001C16AA">
      <w:pPr>
        <w:pStyle w:val="80"/>
        <w:spacing w:before="0"/>
        <w:rPr>
          <w:rStyle w:val="Merk"/>
          <w:lang w:eastAsia="nl-NL"/>
        </w:rPr>
      </w:pPr>
      <w:r>
        <w:rPr>
          <w:noProof/>
          <w:lang w:eastAsia="nl-NL"/>
        </w:rPr>
        <w:drawing>
          <wp:anchor distT="0" distB="0" distL="114300" distR="114300" simplePos="0" relativeHeight="251657728" behindDoc="0" locked="0" layoutInCell="1" allowOverlap="1" wp14:anchorId="63AEE629" wp14:editId="47C09D5E">
            <wp:simplePos x="0" y="0"/>
            <wp:positionH relativeFrom="column">
              <wp:align>right</wp:align>
            </wp:positionH>
            <wp:positionV relativeFrom="paragraph">
              <wp:posOffset>10795</wp:posOffset>
            </wp:positionV>
            <wp:extent cx="1905000" cy="466725"/>
            <wp:effectExtent l="0" t="0" r="0" b="0"/>
            <wp:wrapNone/>
            <wp:docPr id="9" name="Afbeelding 3" descr="GEAL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ALAN logo"/>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pic:spPr>
                </pic:pic>
              </a:graphicData>
            </a:graphic>
            <wp14:sizeRelH relativeFrom="page">
              <wp14:pctWidth>0</wp14:pctWidth>
            </wp14:sizeRelH>
            <wp14:sizeRelV relativeFrom="page">
              <wp14:pctHeight>0</wp14:pctHeight>
            </wp14:sizeRelV>
          </wp:anchor>
        </w:drawing>
      </w:r>
      <w:r w:rsidR="001C16AA">
        <w:rPr>
          <w:rStyle w:val="Merk"/>
        </w:rPr>
        <w:t xml:space="preserve">GEALAN FENSTER-SYSTEME GMBH </w:t>
      </w:r>
    </w:p>
    <w:p w14:paraId="19A19A99" w14:textId="77777777" w:rsidR="001C16AA" w:rsidRDefault="001C16AA" w:rsidP="001C16AA">
      <w:pPr>
        <w:pStyle w:val="80"/>
      </w:pPr>
      <w:r>
        <w:t>Kraaivenstraat 25-16</w:t>
      </w:r>
    </w:p>
    <w:p w14:paraId="67B4A32A" w14:textId="77777777" w:rsidR="001C16AA" w:rsidRDefault="001C16AA" w:rsidP="001C16AA">
      <w:pPr>
        <w:pStyle w:val="80"/>
      </w:pPr>
      <w:r>
        <w:t>NL-5048 AB Tilburg</w:t>
      </w:r>
    </w:p>
    <w:p w14:paraId="17E47C52" w14:textId="77777777" w:rsidR="001C16AA" w:rsidRDefault="001C16AA" w:rsidP="001C16AA">
      <w:pPr>
        <w:pStyle w:val="80"/>
        <w:rPr>
          <w:lang w:val="fr-BE"/>
        </w:rPr>
      </w:pPr>
      <w:r>
        <w:t>Tél.:</w:t>
      </w:r>
      <w:r>
        <w:rPr>
          <w:lang w:val="fr-BE"/>
        </w:rPr>
        <w:t xml:space="preserve"> +31 56 22 05 55</w:t>
      </w:r>
    </w:p>
    <w:p w14:paraId="33820525" w14:textId="77777777" w:rsidR="001C16AA" w:rsidRDefault="001C16AA" w:rsidP="001C16AA">
      <w:pPr>
        <w:pStyle w:val="80"/>
        <w:rPr>
          <w:lang w:val="fr-BE"/>
        </w:rPr>
      </w:pPr>
      <w:r>
        <w:rPr>
          <w:lang w:val="fr-BE"/>
        </w:rPr>
        <w:t>Fax.: +31 56 22 05 55</w:t>
      </w:r>
    </w:p>
    <w:p w14:paraId="1E0C2E7E" w14:textId="77777777" w:rsidR="001C16AA" w:rsidRDefault="00B76648" w:rsidP="001C16AA">
      <w:pPr>
        <w:pStyle w:val="80"/>
        <w:rPr>
          <w:lang w:val="fr-BE"/>
        </w:rPr>
      </w:pPr>
      <w:hyperlink r:id="rId17" w:history="1">
        <w:r w:rsidR="001C16AA">
          <w:rPr>
            <w:rStyle w:val="Hyperlink"/>
            <w:lang w:val="fr-BE"/>
          </w:rPr>
          <w:t>www.GEALAN.be</w:t>
        </w:r>
      </w:hyperlink>
    </w:p>
    <w:p w14:paraId="54604747" w14:textId="77777777" w:rsidR="001C16AA" w:rsidRDefault="00B76648" w:rsidP="001C16AA">
      <w:pPr>
        <w:pStyle w:val="80"/>
        <w:rPr>
          <w:lang w:val="fr-BE"/>
        </w:rPr>
      </w:pPr>
      <w:hyperlink r:id="rId18" w:history="1">
        <w:r w:rsidR="001C16AA">
          <w:rPr>
            <w:rStyle w:val="Hyperlink"/>
            <w:lang w:val="fr-BE"/>
          </w:rPr>
          <w:t>info@GEALAN.be</w:t>
        </w:r>
      </w:hyperlink>
    </w:p>
    <w:p w14:paraId="0C9B4EC8" w14:textId="77777777" w:rsidR="001C16AA" w:rsidRDefault="001C16AA" w:rsidP="001C16AA">
      <w:pPr>
        <w:pStyle w:val="80"/>
        <w:rPr>
          <w:lang w:val="fr-BE"/>
        </w:rPr>
      </w:pPr>
    </w:p>
    <w:p w14:paraId="3D29F5EB" w14:textId="77777777" w:rsidR="00952FEA" w:rsidRPr="005F53D6" w:rsidRDefault="00952FEA" w:rsidP="001C16AA">
      <w:pPr>
        <w:pStyle w:val="80"/>
      </w:pPr>
    </w:p>
    <w:sectPr w:rsidR="00952FEA" w:rsidRPr="005F53D6" w:rsidSect="0076159C">
      <w:headerReference w:type="default" r:id="rId19"/>
      <w:footerReference w:type="default" r:id="rId20"/>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66A6" w14:textId="77777777" w:rsidR="00662B0D" w:rsidRDefault="00662B0D" w:rsidP="0076159C">
      <w:r>
        <w:separator/>
      </w:r>
    </w:p>
  </w:endnote>
  <w:endnote w:type="continuationSeparator" w:id="0">
    <w:p w14:paraId="7ECF3D48" w14:textId="77777777" w:rsidR="00662B0D" w:rsidRDefault="00662B0D"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LT">
    <w:altName w:val="Arial"/>
    <w:panose1 w:val="020B0604020202020204"/>
    <w:charset w:val="00"/>
    <w:family w:val="swiss"/>
    <w:pitch w:val="default"/>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6BCD" w14:textId="77777777" w:rsidR="00EC6D88" w:rsidRPr="00255DEF" w:rsidRDefault="00444E32" w:rsidP="00EC6D88">
    <w:pPr>
      <w:pStyle w:val="Lijn"/>
      <w:rPr>
        <w:lang w:val="fr-BE"/>
      </w:rPr>
    </w:pPr>
    <w:r>
      <w:rPr>
        <w:noProof/>
      </w:rPr>
    </w:r>
    <w:r w:rsidR="00444E32">
      <w:rPr>
        <w:noProof/>
      </w:rPr>
      <w:pict w14:anchorId="3141E777">
        <v:rect id="_x0000_i1033" alt="" style="width:453.6pt;height:.05pt;mso-width-percent:0;mso-height-percent:0;mso-width-percent:0;mso-height-percent:0" o:hralign="center" o:hrstd="t" o:hr="t" fillcolor="#aca899" stroked="f"/>
      </w:pict>
    </w:r>
  </w:p>
  <w:p w14:paraId="465E7A2A" w14:textId="74082789"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A56E5C">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A56E5C">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444E32">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444E32">
      <w:rPr>
        <w:rFonts w:ascii="Arial" w:hAnsi="Arial" w:cs="Arial"/>
        <w:noProof/>
        <w:sz w:val="16"/>
        <w:szCs w:val="16"/>
      </w:rPr>
      <w:t>14:09</w:t>
    </w:r>
    <w:r w:rsidRPr="00FB0B2D">
      <w:rPr>
        <w:rFonts w:ascii="Arial" w:hAnsi="Arial" w:cs="Arial"/>
        <w:sz w:val="16"/>
        <w:szCs w:val="16"/>
      </w:rPr>
      <w:fldChar w:fldCharType="end"/>
    </w:r>
  </w:p>
  <w:p w14:paraId="31816E08" w14:textId="28C880DC"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A56E5C">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1C16AA">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1C16AA">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D66FB67" w14:textId="77777777" w:rsidR="0076159C" w:rsidRPr="00A06B3D" w:rsidRDefault="0076159C" w:rsidP="0076159C">
    <w:pPr>
      <w:pStyle w:val="Voettekst"/>
      <w:rPr>
        <w:lang w:val="en-GB"/>
      </w:rPr>
    </w:pPr>
  </w:p>
  <w:p w14:paraId="02C777BD"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D0AC" w14:textId="77777777" w:rsidR="00662B0D" w:rsidRDefault="00662B0D" w:rsidP="0076159C">
      <w:r>
        <w:separator/>
      </w:r>
    </w:p>
  </w:footnote>
  <w:footnote w:type="continuationSeparator" w:id="0">
    <w:p w14:paraId="6442CC81" w14:textId="77777777" w:rsidR="00662B0D" w:rsidRDefault="00662B0D"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C1F8" w14:textId="77777777" w:rsidR="00935161" w:rsidRPr="003722F7" w:rsidRDefault="00935161" w:rsidP="00935161">
    <w:pPr>
      <w:pStyle w:val="Cdch"/>
    </w:pPr>
    <w:r w:rsidRPr="003722F7">
      <w:t>Textes pour Cahier des Charges</w:t>
    </w:r>
  </w:p>
  <w:p w14:paraId="77D9305D" w14:textId="77777777" w:rsidR="00935161" w:rsidRPr="00A571AC" w:rsidRDefault="00935161" w:rsidP="00935161">
    <w:pPr>
      <w:pStyle w:val="Koptekst"/>
      <w:rPr>
        <w:rFonts w:ascii="Arial" w:hAnsi="Arial" w:cs="Arial"/>
        <w:lang w:val="fr-BE"/>
      </w:rPr>
    </w:pPr>
    <w:r w:rsidRPr="00A571AC">
      <w:rPr>
        <w:rFonts w:ascii="Arial" w:hAnsi="Arial" w:cs="Arial"/>
        <w:lang w:val="fr-BE"/>
      </w:rPr>
      <w:t>Conforme à la systématique pour C.d.Ch neutre</w:t>
    </w:r>
  </w:p>
  <w:p w14:paraId="622167EE" w14:textId="77777777" w:rsidR="0076159C" w:rsidRPr="00935161" w:rsidRDefault="0076159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B27793"/>
    <w:multiLevelType w:val="hybridMultilevel"/>
    <w:tmpl w:val="FA8423CE"/>
    <w:lvl w:ilvl="0" w:tplc="454853B0">
      <w:start w:val="31"/>
      <w:numFmt w:val="bullet"/>
      <w:lvlText w:val="-"/>
      <w:lvlJc w:val="left"/>
      <w:pPr>
        <w:ind w:left="190" w:hanging="360"/>
      </w:pPr>
      <w:rPr>
        <w:rFonts w:ascii="UniversLT" w:eastAsia="Times New Roman" w:hAnsi="UniversLT" w:cs="UniversLT" w:hint="default"/>
        <w:color w:val="494847"/>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4CB73B89"/>
    <w:multiLevelType w:val="hybridMultilevel"/>
    <w:tmpl w:val="83EEB10E"/>
    <w:lvl w:ilvl="0" w:tplc="679659F6">
      <w:start w:val="31"/>
      <w:numFmt w:val="bullet"/>
      <w:lvlText w:val="-"/>
      <w:lvlJc w:val="left"/>
      <w:pPr>
        <w:ind w:left="1494" w:hanging="360"/>
      </w:pPr>
      <w:rPr>
        <w:rFonts w:ascii="Arial" w:eastAsia="Times New Roman" w:hAnsi="Arial" w:cs="Arial" w:hint="default"/>
        <w:color w:val="auto"/>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C1A94"/>
    <w:multiLevelType w:val="hybridMultilevel"/>
    <w:tmpl w:val="9E14DCA0"/>
    <w:lvl w:ilvl="0" w:tplc="EF06411E">
      <w:start w:val="4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D683AEE"/>
    <w:multiLevelType w:val="hybridMultilevel"/>
    <w:tmpl w:val="D62AC4F4"/>
    <w:lvl w:ilvl="0" w:tplc="16D8CDC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B279C2"/>
    <w:multiLevelType w:val="hybridMultilevel"/>
    <w:tmpl w:val="635AD726"/>
    <w:lvl w:ilvl="0" w:tplc="63621CAC">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6" w15:restartNumberingAfterBreak="0">
    <w:nsid w:val="68403A7B"/>
    <w:multiLevelType w:val="hybridMultilevel"/>
    <w:tmpl w:val="BE6247CE"/>
    <w:lvl w:ilvl="0" w:tplc="8EE67CB6">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5"/>
  </w:num>
  <w:num w:numId="9">
    <w:abstractNumId w:val="32"/>
  </w:num>
  <w:num w:numId="10">
    <w:abstractNumId w:val="24"/>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9"/>
  </w:num>
  <w:num w:numId="24">
    <w:abstractNumId w:val="25"/>
  </w:num>
  <w:num w:numId="25">
    <w:abstractNumId w:val="34"/>
  </w:num>
  <w:num w:numId="26">
    <w:abstractNumId w:val="18"/>
  </w:num>
  <w:num w:numId="27">
    <w:abstractNumId w:val="31"/>
  </w:num>
  <w:num w:numId="28">
    <w:abstractNumId w:val="19"/>
  </w:num>
  <w:num w:numId="29">
    <w:abstractNumId w:val="42"/>
  </w:num>
  <w:num w:numId="30">
    <w:abstractNumId w:val="38"/>
  </w:num>
  <w:num w:numId="31">
    <w:abstractNumId w:val="41"/>
  </w:num>
  <w:num w:numId="32">
    <w:abstractNumId w:val="16"/>
  </w:num>
  <w:num w:numId="33">
    <w:abstractNumId w:val="17"/>
  </w:num>
  <w:num w:numId="34">
    <w:abstractNumId w:val="39"/>
  </w:num>
  <w:num w:numId="35">
    <w:abstractNumId w:val="37"/>
  </w:num>
  <w:num w:numId="36">
    <w:abstractNumId w:val="40"/>
  </w:num>
  <w:num w:numId="37">
    <w:abstractNumId w:val="43"/>
  </w:num>
  <w:num w:numId="38">
    <w:abstractNumId w:val="36"/>
  </w:num>
  <w:num w:numId="39">
    <w:abstractNumId w:val="35"/>
  </w:num>
  <w:num w:numId="40">
    <w:abstractNumId w:val="20"/>
  </w:num>
  <w:num w:numId="41">
    <w:abstractNumId w:val="33"/>
  </w:num>
  <w:num w:numId="42">
    <w:abstractNumId w:val="28"/>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37D84"/>
    <w:rsid w:val="00041591"/>
    <w:rsid w:val="0006263D"/>
    <w:rsid w:val="0009131C"/>
    <w:rsid w:val="00091E2A"/>
    <w:rsid w:val="000A3B67"/>
    <w:rsid w:val="000F2C5E"/>
    <w:rsid w:val="00110B37"/>
    <w:rsid w:val="00114331"/>
    <w:rsid w:val="00155DC4"/>
    <w:rsid w:val="001622FA"/>
    <w:rsid w:val="00173079"/>
    <w:rsid w:val="0017636B"/>
    <w:rsid w:val="001826FC"/>
    <w:rsid w:val="00190187"/>
    <w:rsid w:val="00195DBE"/>
    <w:rsid w:val="001A3E13"/>
    <w:rsid w:val="001C16AA"/>
    <w:rsid w:val="001C24F8"/>
    <w:rsid w:val="001C3753"/>
    <w:rsid w:val="001C3C00"/>
    <w:rsid w:val="001D5EA3"/>
    <w:rsid w:val="002012D8"/>
    <w:rsid w:val="002364A8"/>
    <w:rsid w:val="002751E7"/>
    <w:rsid w:val="002A39C9"/>
    <w:rsid w:val="002B6609"/>
    <w:rsid w:val="002C0EE2"/>
    <w:rsid w:val="002D16D3"/>
    <w:rsid w:val="002D1AA5"/>
    <w:rsid w:val="002F5A41"/>
    <w:rsid w:val="00306E62"/>
    <w:rsid w:val="003100CD"/>
    <w:rsid w:val="0031722D"/>
    <w:rsid w:val="003335CE"/>
    <w:rsid w:val="0037246A"/>
    <w:rsid w:val="00376185"/>
    <w:rsid w:val="00383B21"/>
    <w:rsid w:val="00395D0F"/>
    <w:rsid w:val="003E5D1A"/>
    <w:rsid w:val="003E76CD"/>
    <w:rsid w:val="0041136E"/>
    <w:rsid w:val="00413196"/>
    <w:rsid w:val="00417687"/>
    <w:rsid w:val="004367B6"/>
    <w:rsid w:val="00444E32"/>
    <w:rsid w:val="0047525F"/>
    <w:rsid w:val="004A0581"/>
    <w:rsid w:val="004A71D0"/>
    <w:rsid w:val="004F1E96"/>
    <w:rsid w:val="00506C38"/>
    <w:rsid w:val="005127F0"/>
    <w:rsid w:val="005271FC"/>
    <w:rsid w:val="00542016"/>
    <w:rsid w:val="00561D65"/>
    <w:rsid w:val="00566F0E"/>
    <w:rsid w:val="00575EAC"/>
    <w:rsid w:val="00577D2C"/>
    <w:rsid w:val="00584A67"/>
    <w:rsid w:val="005A381C"/>
    <w:rsid w:val="005B5CE2"/>
    <w:rsid w:val="005C0FA8"/>
    <w:rsid w:val="005E5BC0"/>
    <w:rsid w:val="005F53D6"/>
    <w:rsid w:val="00600307"/>
    <w:rsid w:val="00627813"/>
    <w:rsid w:val="00662B0D"/>
    <w:rsid w:val="00675CA9"/>
    <w:rsid w:val="0069796A"/>
    <w:rsid w:val="006A5121"/>
    <w:rsid w:val="006B042F"/>
    <w:rsid w:val="006C331E"/>
    <w:rsid w:val="006F09B3"/>
    <w:rsid w:val="006F1880"/>
    <w:rsid w:val="006F420D"/>
    <w:rsid w:val="007025AC"/>
    <w:rsid w:val="00703A2E"/>
    <w:rsid w:val="007459DC"/>
    <w:rsid w:val="0076159C"/>
    <w:rsid w:val="00772B89"/>
    <w:rsid w:val="00791750"/>
    <w:rsid w:val="00795151"/>
    <w:rsid w:val="007A1EC9"/>
    <w:rsid w:val="007A5A4C"/>
    <w:rsid w:val="007C6F3D"/>
    <w:rsid w:val="007D32B8"/>
    <w:rsid w:val="007F0188"/>
    <w:rsid w:val="007F0400"/>
    <w:rsid w:val="0081156E"/>
    <w:rsid w:val="0084330A"/>
    <w:rsid w:val="00855CDC"/>
    <w:rsid w:val="008C7363"/>
    <w:rsid w:val="008E18F1"/>
    <w:rsid w:val="008E1A02"/>
    <w:rsid w:val="008E461E"/>
    <w:rsid w:val="008F0064"/>
    <w:rsid w:val="008F2A3E"/>
    <w:rsid w:val="00933767"/>
    <w:rsid w:val="00935161"/>
    <w:rsid w:val="00935EFA"/>
    <w:rsid w:val="00946DF4"/>
    <w:rsid w:val="00952FEA"/>
    <w:rsid w:val="009542D4"/>
    <w:rsid w:val="009558CD"/>
    <w:rsid w:val="00960773"/>
    <w:rsid w:val="0096113D"/>
    <w:rsid w:val="009622A9"/>
    <w:rsid w:val="00994EE5"/>
    <w:rsid w:val="00995CF5"/>
    <w:rsid w:val="00996560"/>
    <w:rsid w:val="009B026A"/>
    <w:rsid w:val="009B05BB"/>
    <w:rsid w:val="009C43BB"/>
    <w:rsid w:val="009F48D5"/>
    <w:rsid w:val="00A05935"/>
    <w:rsid w:val="00A210CF"/>
    <w:rsid w:val="00A240A6"/>
    <w:rsid w:val="00A24E8C"/>
    <w:rsid w:val="00A25891"/>
    <w:rsid w:val="00A35C7E"/>
    <w:rsid w:val="00A54F95"/>
    <w:rsid w:val="00A56E5C"/>
    <w:rsid w:val="00A77B72"/>
    <w:rsid w:val="00A813BB"/>
    <w:rsid w:val="00A90C36"/>
    <w:rsid w:val="00A95AD4"/>
    <w:rsid w:val="00AA3634"/>
    <w:rsid w:val="00AC0AB3"/>
    <w:rsid w:val="00AC3129"/>
    <w:rsid w:val="00B12C8C"/>
    <w:rsid w:val="00B3079A"/>
    <w:rsid w:val="00B41121"/>
    <w:rsid w:val="00B47762"/>
    <w:rsid w:val="00B76648"/>
    <w:rsid w:val="00B859F0"/>
    <w:rsid w:val="00B87C64"/>
    <w:rsid w:val="00B979EC"/>
    <w:rsid w:val="00BA77F5"/>
    <w:rsid w:val="00BB01E4"/>
    <w:rsid w:val="00BB4194"/>
    <w:rsid w:val="00BB4FCC"/>
    <w:rsid w:val="00BC278A"/>
    <w:rsid w:val="00BD2082"/>
    <w:rsid w:val="00BF5FE0"/>
    <w:rsid w:val="00BF7818"/>
    <w:rsid w:val="00BF79B6"/>
    <w:rsid w:val="00C25083"/>
    <w:rsid w:val="00C305AC"/>
    <w:rsid w:val="00C444E2"/>
    <w:rsid w:val="00C63335"/>
    <w:rsid w:val="00C66047"/>
    <w:rsid w:val="00C66771"/>
    <w:rsid w:val="00C844C7"/>
    <w:rsid w:val="00C85092"/>
    <w:rsid w:val="00C910F7"/>
    <w:rsid w:val="00C943C6"/>
    <w:rsid w:val="00C947F9"/>
    <w:rsid w:val="00C95028"/>
    <w:rsid w:val="00CB1F46"/>
    <w:rsid w:val="00CB4863"/>
    <w:rsid w:val="00CB648B"/>
    <w:rsid w:val="00CD3B3A"/>
    <w:rsid w:val="00CF05DF"/>
    <w:rsid w:val="00CF3A9E"/>
    <w:rsid w:val="00CF514E"/>
    <w:rsid w:val="00CF6A61"/>
    <w:rsid w:val="00D022D9"/>
    <w:rsid w:val="00D21AC7"/>
    <w:rsid w:val="00D265CA"/>
    <w:rsid w:val="00D26761"/>
    <w:rsid w:val="00D26A1C"/>
    <w:rsid w:val="00D346BE"/>
    <w:rsid w:val="00D550DA"/>
    <w:rsid w:val="00D57108"/>
    <w:rsid w:val="00D73008"/>
    <w:rsid w:val="00D81A47"/>
    <w:rsid w:val="00D9532E"/>
    <w:rsid w:val="00D965FF"/>
    <w:rsid w:val="00DA4DE2"/>
    <w:rsid w:val="00DD1E39"/>
    <w:rsid w:val="00DD4AEB"/>
    <w:rsid w:val="00DE6AF1"/>
    <w:rsid w:val="00DE7429"/>
    <w:rsid w:val="00DF76C4"/>
    <w:rsid w:val="00E20AFF"/>
    <w:rsid w:val="00E3247F"/>
    <w:rsid w:val="00E448DC"/>
    <w:rsid w:val="00E47CAD"/>
    <w:rsid w:val="00E54897"/>
    <w:rsid w:val="00E734C5"/>
    <w:rsid w:val="00E95D40"/>
    <w:rsid w:val="00EA368B"/>
    <w:rsid w:val="00EB2286"/>
    <w:rsid w:val="00EB585F"/>
    <w:rsid w:val="00EC6D88"/>
    <w:rsid w:val="00EE34A0"/>
    <w:rsid w:val="00EF1CDF"/>
    <w:rsid w:val="00F10475"/>
    <w:rsid w:val="00F25101"/>
    <w:rsid w:val="00F30431"/>
    <w:rsid w:val="00F76FFD"/>
    <w:rsid w:val="00F96E56"/>
    <w:rsid w:val="00FA0BE5"/>
    <w:rsid w:val="00FB48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40E460F"/>
  <w15:chartTrackingRefBased/>
  <w15:docId w15:val="{D034B8C1-A48D-144E-B0FA-47A5D157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1622F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622FA"/>
    <w:rPr>
      <w:rFonts w:ascii="Arial" w:hAnsi="Arial"/>
      <w:i/>
      <w:color w:val="999999"/>
      <w:sz w:val="16"/>
      <w:lang w:val="en-US" w:eastAsia="nl-NL" w:bidi="ar-SA"/>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4367B6"/>
    <w:pPr>
      <w:tabs>
        <w:tab w:val="left" w:pos="284"/>
      </w:tabs>
      <w:spacing w:before="20" w:after="40"/>
      <w:ind w:left="567"/>
    </w:pPr>
    <w:rPr>
      <w:rFonts w:ascii="Arial" w:hAnsi="Arial" w:cs="Arial"/>
      <w:sz w:val="18"/>
      <w:szCs w:val="18"/>
      <w:lang w:eastAsia="nl-BE"/>
    </w:rPr>
  </w:style>
  <w:style w:type="character" w:customStyle="1" w:styleId="80Char">
    <w:name w:val="8.0 Char"/>
    <w:link w:val="80"/>
    <w:rsid w:val="004367B6"/>
    <w:rPr>
      <w:rFonts w:ascii="Arial" w:hAnsi="Arial" w:cs="Arial"/>
      <w:sz w:val="18"/>
      <w:szCs w:val="18"/>
      <w:lang w:val="nl-BE" w:eastAsia="nl-BE"/>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character" w:customStyle="1" w:styleId="il">
    <w:name w:val="il"/>
    <w:rsid w:val="00DD1E39"/>
  </w:style>
  <w:style w:type="character" w:customStyle="1" w:styleId="apple-converted-space">
    <w:name w:val="apple-converted-space"/>
    <w:rsid w:val="00DD1E39"/>
  </w:style>
  <w:style w:type="paragraph" w:customStyle="1" w:styleId="Section">
    <w:name w:val="Section"/>
    <w:basedOn w:val="Standaard"/>
    <w:next w:val="Standaard"/>
    <w:autoRedefine/>
    <w:rsid w:val="00A813BB"/>
    <w:pPr>
      <w:tabs>
        <w:tab w:val="left" w:pos="567"/>
        <w:tab w:val="left" w:pos="1134"/>
        <w:tab w:val="left" w:pos="1701"/>
      </w:tabs>
      <w:ind w:left="-851"/>
      <w:outlineLvl w:val="0"/>
    </w:pPr>
    <w:rPr>
      <w:rFonts w:ascii="Arial" w:hAnsi="Arial"/>
      <w:b/>
      <w:color w:val="000000"/>
      <w:sz w:val="18"/>
      <w:lang w:val="fr-BE"/>
    </w:rPr>
  </w:style>
  <w:style w:type="paragraph" w:customStyle="1" w:styleId="Sous-section">
    <w:name w:val="Sous-section"/>
    <w:basedOn w:val="Section"/>
    <w:rsid w:val="00A813BB"/>
    <w:pPr>
      <w:outlineLvl w:val="1"/>
    </w:pPr>
    <w:rPr>
      <w:rFonts w:ascii="Helvetica" w:hAnsi="Helvetica"/>
      <w:b w:val="0"/>
      <w:color w:val="0000FF"/>
    </w:rPr>
  </w:style>
  <w:style w:type="paragraph" w:customStyle="1" w:styleId="81FR">
    <w:name w:val="8.1 FR"/>
    <w:basedOn w:val="Standaard"/>
    <w:link w:val="81FRChar"/>
    <w:autoRedefine/>
    <w:rsid w:val="00DF76C4"/>
    <w:pPr>
      <w:tabs>
        <w:tab w:val="left" w:pos="851"/>
      </w:tabs>
      <w:spacing w:before="20" w:after="40"/>
      <w:ind w:left="851" w:hanging="284"/>
    </w:pPr>
    <w:rPr>
      <w:rFonts w:ascii="Arial" w:eastAsia="Times" w:hAnsi="Arial" w:cs="Arial"/>
      <w:color w:val="000000" w:themeColor="text1"/>
      <w:sz w:val="18"/>
      <w:szCs w:val="18"/>
      <w:lang w:val="fr-BE"/>
    </w:rPr>
  </w:style>
  <w:style w:type="character" w:customStyle="1" w:styleId="81FRChar">
    <w:name w:val="8.1 FR Char"/>
    <w:link w:val="81FR"/>
    <w:rsid w:val="00DF76C4"/>
    <w:rPr>
      <w:rFonts w:ascii="Arial" w:eastAsia="Times" w:hAnsi="Arial" w:cs="Arial"/>
      <w:color w:val="000000" w:themeColor="text1"/>
      <w:sz w:val="18"/>
      <w:szCs w:val="18"/>
      <w:lang w:val="fr-BE"/>
    </w:rPr>
  </w:style>
  <w:style w:type="character" w:customStyle="1" w:styleId="OptionCar">
    <w:name w:val="OptionCar"/>
    <w:rsid w:val="00A813BB"/>
    <w:rPr>
      <w:color w:val="FF0000"/>
    </w:rPr>
  </w:style>
  <w:style w:type="paragraph" w:customStyle="1" w:styleId="80FR">
    <w:name w:val="8.0 FR"/>
    <w:basedOn w:val="Standaard"/>
    <w:link w:val="80FRChar"/>
    <w:autoRedefine/>
    <w:rsid w:val="00A813BB"/>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A813BB"/>
    <w:rPr>
      <w:rFonts w:ascii="Arial" w:hAnsi="Arial" w:cs="Arial"/>
      <w:sz w:val="18"/>
      <w:szCs w:val="18"/>
      <w:lang w:val="fr-BE" w:eastAsia="nl-NL"/>
    </w:rPr>
  </w:style>
  <w:style w:type="paragraph" w:customStyle="1" w:styleId="83Car">
    <w:name w:val="8.3 Car"/>
    <w:basedOn w:val="83"/>
    <w:autoRedefine/>
    <w:rsid w:val="00A813BB"/>
    <w:pPr>
      <w:tabs>
        <w:tab w:val="left" w:pos="4253"/>
      </w:tabs>
      <w:spacing w:before="80"/>
      <w:ind w:left="3969" w:hanging="2835"/>
      <w:jc w:val="left"/>
    </w:pPr>
    <w:rPr>
      <w:sz w:val="16"/>
      <w:lang w:val="fr-BE"/>
    </w:rPr>
  </w:style>
  <w:style w:type="paragraph" w:customStyle="1" w:styleId="Cdch">
    <w:name w:val="Cdch"/>
    <w:basedOn w:val="Standaard"/>
    <w:rsid w:val="00935161"/>
    <w:pPr>
      <w:ind w:left="-851"/>
    </w:pPr>
    <w:rPr>
      <w:rFonts w:ascii="Arial" w:hAnsi="Arial"/>
      <w:b/>
      <w:color w:val="FF0000"/>
      <w:lang w:val="fr-BE"/>
    </w:rPr>
  </w:style>
  <w:style w:type="paragraph" w:customStyle="1" w:styleId="83Normes">
    <w:name w:val="8.3 Normes"/>
    <w:basedOn w:val="Standaard"/>
    <w:link w:val="83NormesChar"/>
    <w:rsid w:val="00E20AFF"/>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E20AFF"/>
    <w:rPr>
      <w:rFonts w:ascii="Arial" w:hAnsi="Arial" w:cs="Arial"/>
      <w:color w:val="008000"/>
      <w:sz w:val="16"/>
      <w:szCs w:val="18"/>
      <w:lang w:val="fr-BE" w:eastAsia="nl-NL"/>
    </w:rPr>
  </w:style>
  <w:style w:type="paragraph" w:customStyle="1" w:styleId="83ProMFR">
    <w:name w:val="8.3 Pro M FR"/>
    <w:basedOn w:val="Standaard"/>
    <w:link w:val="83ProMFRChar"/>
    <w:autoRedefine/>
    <w:rsid w:val="00E20AFF"/>
    <w:pPr>
      <w:tabs>
        <w:tab w:val="left" w:pos="1418"/>
      </w:tabs>
      <w:spacing w:before="20" w:after="40"/>
      <w:ind w:left="1418" w:hanging="284"/>
    </w:pPr>
    <w:rPr>
      <w:rFonts w:ascii="Arial" w:hAnsi="Arial"/>
      <w:i/>
      <w:color w:val="7F7F7F"/>
      <w:sz w:val="16"/>
      <w:lang w:val="fr-BE"/>
    </w:rPr>
  </w:style>
  <w:style w:type="character" w:customStyle="1" w:styleId="83ProMFRChar">
    <w:name w:val="8.3 Pro M FR Char"/>
    <w:link w:val="83ProMFR"/>
    <w:rsid w:val="00E20AFF"/>
    <w:rPr>
      <w:rFonts w:ascii="Arial" w:hAnsi="Arial"/>
      <w:i/>
      <w:color w:val="7F7F7F"/>
      <w:sz w:val="16"/>
      <w:lang w:val="fr-BE" w:eastAsia="nl-NL"/>
    </w:rPr>
  </w:style>
  <w:style w:type="paragraph" w:customStyle="1" w:styleId="83ProM2FR">
    <w:name w:val="8.3 Pro M2 FR"/>
    <w:basedOn w:val="83ProMFR"/>
    <w:autoRedefine/>
    <w:rsid w:val="00E20AFF"/>
    <w:pPr>
      <w:tabs>
        <w:tab w:val="clear" w:pos="1418"/>
        <w:tab w:val="left" w:pos="1701"/>
      </w:tabs>
      <w:ind w:left="1701"/>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5868">
      <w:bodyDiv w:val="1"/>
      <w:marLeft w:val="0"/>
      <w:marRight w:val="0"/>
      <w:marTop w:val="0"/>
      <w:marBottom w:val="0"/>
      <w:divBdr>
        <w:top w:val="none" w:sz="0" w:space="0" w:color="auto"/>
        <w:left w:val="none" w:sz="0" w:space="0" w:color="auto"/>
        <w:bottom w:val="none" w:sz="0" w:space="0" w:color="auto"/>
        <w:right w:val="none" w:sz="0" w:space="0" w:color="auto"/>
      </w:divBdr>
    </w:div>
    <w:div w:id="724991253">
      <w:bodyDiv w:val="1"/>
      <w:marLeft w:val="0"/>
      <w:marRight w:val="0"/>
      <w:marTop w:val="0"/>
      <w:marBottom w:val="0"/>
      <w:divBdr>
        <w:top w:val="none" w:sz="0" w:space="0" w:color="auto"/>
        <w:left w:val="none" w:sz="0" w:space="0" w:color="auto"/>
        <w:bottom w:val="none" w:sz="0" w:space="0" w:color="auto"/>
        <w:right w:val="none" w:sz="0" w:space="0" w:color="auto"/>
      </w:divBdr>
    </w:div>
    <w:div w:id="1631784208">
      <w:bodyDiv w:val="1"/>
      <w:marLeft w:val="0"/>
      <w:marRight w:val="0"/>
      <w:marTop w:val="0"/>
      <w:marBottom w:val="0"/>
      <w:divBdr>
        <w:top w:val="none" w:sz="0" w:space="0" w:color="auto"/>
        <w:left w:val="none" w:sz="0" w:space="0" w:color="auto"/>
        <w:bottom w:val="none" w:sz="0" w:space="0" w:color="auto"/>
        <w:right w:val="none" w:sz="0" w:space="0" w:color="auto"/>
      </w:divBdr>
    </w:div>
    <w:div w:id="1770732146">
      <w:bodyDiv w:val="1"/>
      <w:marLeft w:val="0"/>
      <w:marRight w:val="0"/>
      <w:marTop w:val="0"/>
      <w:marBottom w:val="0"/>
      <w:divBdr>
        <w:top w:val="none" w:sz="0" w:space="0" w:color="auto"/>
        <w:left w:val="none" w:sz="0" w:space="0" w:color="auto"/>
        <w:bottom w:val="none" w:sz="0" w:space="0" w:color="auto"/>
        <w:right w:val="none" w:sz="0" w:space="0" w:color="auto"/>
      </w:divBdr>
    </w:div>
    <w:div w:id="21289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8208&amp;lang=F&amp;layout=4" TargetMode="External"/><Relationship Id="rId18" Type="http://schemas.openxmlformats.org/officeDocument/2006/relationships/hyperlink" Target="mailto:info@geala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tc.be/?dtype=publ&amp;doc=NIT%20221.pdf&amp;lang=fr" TargetMode="External"/><Relationship Id="rId17" Type="http://schemas.openxmlformats.org/officeDocument/2006/relationships/hyperlink" Target="http://www.gealan.be/"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s.bbri.be/pls/BBRI/pubnew.popup_info?par=58589&amp;lang=F&amp;layout=4" TargetMode="External"/><Relationship Id="rId5" Type="http://schemas.openxmlformats.org/officeDocument/2006/relationships/numbering" Target="numbering.xml"/><Relationship Id="rId15" Type="http://schemas.openxmlformats.org/officeDocument/2006/relationships/hyperlink" Target="http://www.beuth.de/langanzeige/DVS+2207-25/841440.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tc.be/?dtype=publ&amp;doc=NIT%20124.pdf&amp;lang=fr"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9726F-E508-F54B-8077-53036482A1DE}">
  <ds:schemaRefs>
    <ds:schemaRef ds:uri="http://schemas.openxmlformats.org/officeDocument/2006/bibliography"/>
  </ds:schemaRefs>
</ds:datastoreItem>
</file>

<file path=customXml/itemProps2.xml><?xml version="1.0" encoding="utf-8"?>
<ds:datastoreItem xmlns:ds="http://schemas.openxmlformats.org/officeDocument/2006/customXml" ds:itemID="{B6DFA371-C01E-44BA-9C26-8E305D869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720D4-EE52-5F4D-8BF5-82EBAFCACEAC}">
  <ds:schemaRefs>
    <ds:schemaRef ds:uri="http://schemas.microsoft.com/sharepoint/v3/contenttype/forms"/>
  </ds:schemaRefs>
</ds:datastoreItem>
</file>

<file path=customXml/itemProps4.xml><?xml version="1.0" encoding="utf-8"?>
<ds:datastoreItem xmlns:ds="http://schemas.openxmlformats.org/officeDocument/2006/customXml" ds:itemID="{D84DF842-3778-4C11-B000-627F32041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2207</Words>
  <Characters>12252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14431</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1638481</vt:i4>
      </vt:variant>
      <vt:variant>
        <vt:i4>9</vt:i4>
      </vt:variant>
      <vt:variant>
        <vt:i4>0</vt:i4>
      </vt:variant>
      <vt:variant>
        <vt:i4>5</vt:i4>
      </vt:variant>
      <vt:variant>
        <vt:lpwstr>http://www.cstc.be/?dtype=publ&amp;doc=NIT%20124.pdf&amp;lang=fr</vt:lpwstr>
      </vt:variant>
      <vt:variant>
        <vt:lpwstr/>
      </vt:variant>
      <vt:variant>
        <vt:i4>8192068</vt:i4>
      </vt:variant>
      <vt:variant>
        <vt:i4>6</vt:i4>
      </vt:variant>
      <vt:variant>
        <vt:i4>0</vt:i4>
      </vt:variant>
      <vt:variant>
        <vt:i4>5</vt:i4>
      </vt:variant>
      <vt:variant>
        <vt:lpwstr>http://oas.bbri.be/pls/BBRI/pubnew.popup_info?par=8208&amp;lang=F&amp;layout=4</vt:lpwstr>
      </vt:variant>
      <vt:variant>
        <vt:lpwstr/>
      </vt:variant>
      <vt:variant>
        <vt:i4>2031697</vt:i4>
      </vt:variant>
      <vt:variant>
        <vt:i4>3</vt:i4>
      </vt:variant>
      <vt:variant>
        <vt:i4>0</vt:i4>
      </vt:variant>
      <vt:variant>
        <vt:i4>5</vt:i4>
      </vt:variant>
      <vt:variant>
        <vt:lpwstr>http://www.cstc.be/?dtype=publ&amp;doc=NIT%20221.pdf&amp;lang=fr</vt:lpwstr>
      </vt:variant>
      <vt:variant>
        <vt:lpwstr/>
      </vt:variant>
      <vt:variant>
        <vt:i4>3866637</vt:i4>
      </vt:variant>
      <vt:variant>
        <vt:i4>0</vt:i4>
      </vt:variant>
      <vt:variant>
        <vt:i4>0</vt:i4>
      </vt:variant>
      <vt:variant>
        <vt:i4>5</vt:i4>
      </vt:variant>
      <vt:variant>
        <vt:lpwstr>http://oas.bbri.be/pls/BBRI/pubnew.popup_info?par=58589&amp;lang=F&amp;layout=4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84</cp:revision>
  <cp:lastPrinted>2016-03-08T09:19:00Z</cp:lastPrinted>
  <dcterms:created xsi:type="dcterms:W3CDTF">2019-03-25T08:01:00Z</dcterms:created>
  <dcterms:modified xsi:type="dcterms:W3CDTF">2022-01-04T13:26:00Z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